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6F7AF60B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2021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791BCC93" w:rsidR="00D03480" w:rsidRPr="00F5634F" w:rsidRDefault="00CA24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ICA 251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779B1A65" w:rsidR="00D03480" w:rsidRPr="00F5634F" w:rsidRDefault="00CA24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Target Audience Behavior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6701B2A6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417DB2">
              <w:rPr>
                <w:rFonts w:asciiTheme="majorBidi" w:hAnsiTheme="majorBidi" w:cstheme="majorBidi"/>
                <w:sz w:val="32"/>
                <w:szCs w:val="32"/>
              </w:rPr>
              <w:t>3-0-6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2536BB87" w:rsidR="004C40F7" w:rsidRPr="00F5634F" w:rsidRDefault="00CA244B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Target Audience Behavior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425B95FA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11-302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694526DC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understand the lifestyles, perceptions, attitudes, and decision-making behaviors of target audiences.</w:t>
      </w:r>
    </w:p>
    <w:p w14:paraId="1CF0C647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analyze how target audience behavior influences media planning and marketing strategies.</w:t>
      </w:r>
    </w:p>
    <w:p w14:paraId="5BF34B09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apply big data and research methods in predicting audience behavior.</w:t>
      </w:r>
    </w:p>
    <w:p w14:paraId="1F928FC8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lastRenderedPageBreak/>
        <w:t>To evaluate the effectiveness of advertising and communication campaigns through audience feedback.</w:t>
      </w:r>
    </w:p>
    <w:p w14:paraId="54A2BAA1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develop strategic thinking skills for adapting to changes in audience behavior.</w:t>
      </w:r>
    </w:p>
    <w:p w14:paraId="01DE9D91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integrate ethical considerations in analyzing and influencing audience decision-making.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7D62B76D" w14:textId="06301A67" w:rsidR="009D277D" w:rsidRPr="009D277D" w:rsidRDefault="004C40F7" w:rsidP="009D277D">
      <w:pPr>
        <w:tabs>
          <w:tab w:val="left" w:pos="360"/>
        </w:tabs>
        <w:suppressAutoHyphens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ab/>
      </w:r>
      <w:r w:rsidR="00CA244B" w:rsidRPr="00CA244B">
        <w:rPr>
          <w:rFonts w:asciiTheme="majorBidi" w:hAnsiTheme="majorBidi" w:cstheme="majorBidi"/>
          <w:sz w:val="32"/>
          <w:szCs w:val="32"/>
        </w:rPr>
        <w:t>Target audience behavior’s lifestyles, perceptive behavior, attitude changes, and decision-making procedures, including prediction for target audience behavior from big data for media planning, marketing strategy planning, and follow-up on results of advertising.</w:t>
      </w: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22B258FC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</w:t>
            </w:r>
            <w:r w:rsidR="009F414A">
              <w:rPr>
                <w:rFonts w:asciiTheme="majorBidi" w:hAnsiTheme="majorBidi" w:cstheme="majorBidi"/>
                <w:bCs/>
                <w:sz w:val="32"/>
                <w:szCs w:val="32"/>
              </w:rPr>
              <w:t>–</w:t>
            </w: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</w:t>
            </w:r>
            <w:r w:rsidR="009F414A">
              <w:rPr>
                <w:rFonts w:asciiTheme="majorBidi" w:hAnsiTheme="majorBidi" w:cstheme="majorBidi"/>
                <w:bCs/>
                <w:sz w:val="32"/>
                <w:szCs w:val="32"/>
              </w:rPr>
              <w:t>ICA 251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28725BE0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6ED382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F2427F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70524A4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4340E5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2BC44E8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1FF7843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7222C9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6A26D4E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2504E07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472500A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39901AB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3A70F4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FD52A5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7196564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2F783B8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68FD127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1BCCF64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15E4F89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328FA4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156B5275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21104C7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1675240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5FD6458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lastRenderedPageBreak/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72B58002" w:rsidR="006C3B15" w:rsidRPr="00F5634F" w:rsidRDefault="00CA24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demonstrate ethical responsibility in analyzing and applying audience behavior for communication and marketing.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233CCCB8" w:rsidR="00D03480" w:rsidRPr="00F5634F" w:rsidRDefault="00CA244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explain theories, models, and concepts of audience behavior in communication and marketing contexts.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0D4D53F4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Quizzes, mid-term exam, final exam.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64A093F2" w:rsidR="00D03480" w:rsidRPr="00F5634F" w:rsidRDefault="00CA244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critically analyze and interpret target audience behavior using theoretical and data-driven approaches.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36C5C624" w:rsidR="00D03480" w:rsidRPr="00F5634F" w:rsidRDefault="00CA244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 xml:space="preserve">To collaborate effectively in teams when analyzing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audience behavior and presenting findings.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62AAA003" w:rsidR="00D03480" w:rsidRPr="00F5634F" w:rsidRDefault="00CA244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utilize analytical tools, communication skills, and digital technology in understanding and influencing target audience behavior.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751CB351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Introduction to Target Audience Behavior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1B5209E6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Audience Lifestyles and Psychographics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17FF93CC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Perceptive Behavior and Media Influence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771B8C78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Attitude Formation and Change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1594C2A9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Decision-Making Process of Audiences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03D255C0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Term Break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59271BB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81D6F20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24DB8240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5634F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5A6C091A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Audience Segmentation and Profiling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450B819C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Big Data and Predictive Analytics in Audience Behavior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2EDD38F8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Media Planning and Target Audience Behavior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0E650BCD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Evaluation of Advertising and Communication Impact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3CBD70A3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Ethical Issues in Audience Analysis and Persuasion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77777777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38C0DB33" w:rsidR="004104BF" w:rsidRPr="009D277D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Final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28B39B55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1AA0C34C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D5C76F8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6B773E8B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F5634F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050CF655" w:rsidR="00D03480" w:rsidRPr="00F5634F" w:rsidRDefault="00CA244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bCs/>
                <w:sz w:val="28"/>
                <w:szCs w:val="28"/>
              </w:rPr>
              <w:t>Demonstrate knowledge of audience behavior concepts; apply theories in analysis; use data and technology effectively; show ethical responsibility.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3C2F1C2A" w:rsidR="00D03480" w:rsidRPr="00F5634F" w:rsidRDefault="00CA244B" w:rsidP="004104BF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bCs/>
                <w:sz w:val="28"/>
                <w:szCs w:val="28"/>
              </w:rPr>
              <w:t>Exams, projects, presentations, reflective essays, group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4805E3EF" w:rsidR="00D03480" w:rsidRPr="008856CB" w:rsidRDefault="008856CB" w:rsidP="008856CB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Midterm (Week 8), Final exam (Week 16), Projects/Assignments (Weeks 5–15).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279" w14:textId="1D76497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Exam: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66AD8AF5" w14:textId="77777777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Final Exam: 30%</w:t>
            </w:r>
          </w:p>
          <w:p w14:paraId="2AB8D4B6" w14:textId="67E2F40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Group Project &amp; Presentation: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02726701" w14:textId="35608C68" w:rsidR="00D03480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Class Participation &amp; Assignments: 20%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634F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774F7A34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="00CA244B" w:rsidRPr="00CA244B">
              <w:rPr>
                <w:rFonts w:asciiTheme="majorBidi" w:hAnsiTheme="majorBidi" w:cstheme="majorBidi"/>
                <w:sz w:val="32"/>
                <w:szCs w:val="32"/>
              </w:rPr>
              <w:t>Demonstrate ethical responsibility in analyzing and applying audience behavior.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C0B77DC" w:rsidR="00D03480" w:rsidRPr="00F5634F" w:rsidRDefault="004104BF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0D95E800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="00CA244B" w:rsidRPr="00CA244B">
              <w:rPr>
                <w:rFonts w:asciiTheme="majorBidi" w:hAnsiTheme="majorBidi" w:cstheme="majorBidi"/>
                <w:sz w:val="32"/>
                <w:szCs w:val="32"/>
              </w:rPr>
              <w:t>Explain theories, models, and concepts of audience behavior.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42E9F7AA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1E80B666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A244B" w:rsidRPr="00CA244B">
              <w:rPr>
                <w:rFonts w:asciiTheme="majorBidi" w:hAnsiTheme="majorBidi" w:cstheme="majorBidi"/>
                <w:sz w:val="32"/>
                <w:szCs w:val="32"/>
              </w:rPr>
              <w:t>Critically analyze and interpret audience behavior using theoretical and data-driven approaches.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67F065D4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2DE44391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="00CA244B" w:rsidRPr="00CA244B">
              <w:rPr>
                <w:rFonts w:asciiTheme="majorBidi" w:hAnsiTheme="majorBidi" w:cstheme="majorBidi"/>
                <w:sz w:val="32"/>
                <w:szCs w:val="32"/>
              </w:rPr>
              <w:t>Collaborate effectively in teams when analyzing and presenting findings.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3D6474E6" w:rsidR="00D03480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7A43BC49" w:rsidR="00D03480" w:rsidRPr="00F5634F" w:rsidRDefault="00D034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04BF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20B80B9E" w:rsidR="004104BF" w:rsidRPr="00F5634F" w:rsidRDefault="00410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CLO 5 </w:t>
            </w:r>
            <w:r w:rsidR="00CA244B" w:rsidRPr="00CA244B">
              <w:rPr>
                <w:rFonts w:asciiTheme="majorBidi" w:hAnsiTheme="majorBidi" w:cstheme="majorBidi"/>
                <w:sz w:val="32"/>
                <w:szCs w:val="32"/>
              </w:rPr>
              <w:t>Utilize analytical tools, communication skills, and digital technology in audience analysis.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104BF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51E5692E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0725B9F7" w14:textId="4CCDFE08" w:rsidR="00CA244B" w:rsidRPr="00CA244B" w:rsidRDefault="00000000" w:rsidP="00CA244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79CE024E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Webster, J. G. (2018). Audience behavior. Mediated communication, 7, 91.</w:t>
      </w:r>
    </w:p>
    <w:p w14:paraId="6F3B7147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5675B63D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proofErr w:type="spellStart"/>
      <w:r w:rsidRPr="00CA244B">
        <w:rPr>
          <w:rFonts w:asciiTheme="majorBidi" w:hAnsiTheme="majorBidi" w:cstheme="majorBidi"/>
          <w:sz w:val="32"/>
          <w:szCs w:val="32"/>
        </w:rPr>
        <w:t>Flitton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>, M. S. (2014). Reaching the Target Audience.</w:t>
      </w:r>
    </w:p>
    <w:p w14:paraId="15F0C073" w14:textId="77777777" w:rsidR="00EB2B3C" w:rsidRDefault="00EB2B3C" w:rsidP="00CA244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0AB0A8AA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proofErr w:type="spellStart"/>
      <w:r w:rsidRPr="00CA244B">
        <w:rPr>
          <w:rFonts w:asciiTheme="majorBidi" w:hAnsiTheme="majorBidi" w:cstheme="majorBidi"/>
          <w:sz w:val="32"/>
          <w:szCs w:val="32"/>
        </w:rPr>
        <w:t>Glagoleva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, A.,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Zemskaya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, Y., &amp; Kuznetsova, E. (2019). Communications behavior of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russian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 youth as a target audience. In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icCSBs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 2019-The Annual International Conference on Cognitive-Social, and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Behavioural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 Sciences (pp. 346-354).</w:t>
      </w:r>
    </w:p>
    <w:p w14:paraId="364349FD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14D22AE2" w14:textId="06193DD0" w:rsidR="00EB2B3C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Bradley, T., Thorson, E., Bothner, V., &amp; Allen, T. (2000). When the target audience is hostile to the behavior change: A case study in strategy development in social marketing. Social Marketing Quarterly, 6(3), 35-38.</w:t>
      </w:r>
    </w:p>
    <w:p w14:paraId="6954776F" w14:textId="77777777" w:rsid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lastRenderedPageBreak/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48B7E" w14:textId="77777777" w:rsidR="004C2CE9" w:rsidRDefault="004C2CE9">
      <w:r>
        <w:separator/>
      </w:r>
    </w:p>
  </w:endnote>
  <w:endnote w:type="continuationSeparator" w:id="0">
    <w:p w14:paraId="052B1C06" w14:textId="77777777" w:rsidR="004C2CE9" w:rsidRDefault="004C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D6771" w14:textId="77777777" w:rsidR="004C2CE9" w:rsidRDefault="004C2CE9">
      <w:r>
        <w:separator/>
      </w:r>
    </w:p>
  </w:footnote>
  <w:footnote w:type="continuationSeparator" w:id="0">
    <w:p w14:paraId="409E2300" w14:textId="77777777" w:rsidR="004C2CE9" w:rsidRDefault="004C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63213"/>
    <w:multiLevelType w:val="multilevel"/>
    <w:tmpl w:val="649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6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8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5"/>
  </w:num>
  <w:num w:numId="25" w16cid:durableId="699360514">
    <w:abstractNumId w:val="14"/>
  </w:num>
  <w:num w:numId="26" w16cid:durableId="1193885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237492"/>
    <w:rsid w:val="00287D3B"/>
    <w:rsid w:val="00294A17"/>
    <w:rsid w:val="00311FF3"/>
    <w:rsid w:val="003D6A56"/>
    <w:rsid w:val="004104BF"/>
    <w:rsid w:val="00417DB2"/>
    <w:rsid w:val="00431C77"/>
    <w:rsid w:val="004C2CE9"/>
    <w:rsid w:val="004C40F7"/>
    <w:rsid w:val="00525275"/>
    <w:rsid w:val="00572E59"/>
    <w:rsid w:val="005B307B"/>
    <w:rsid w:val="005C3E4A"/>
    <w:rsid w:val="00632D5B"/>
    <w:rsid w:val="006C3B15"/>
    <w:rsid w:val="00784A6E"/>
    <w:rsid w:val="008856CB"/>
    <w:rsid w:val="008D65C9"/>
    <w:rsid w:val="008F605D"/>
    <w:rsid w:val="009D013F"/>
    <w:rsid w:val="009D277D"/>
    <w:rsid w:val="009F414A"/>
    <w:rsid w:val="00A00E11"/>
    <w:rsid w:val="00A470D6"/>
    <w:rsid w:val="00A903C0"/>
    <w:rsid w:val="00AD4859"/>
    <w:rsid w:val="00BD749D"/>
    <w:rsid w:val="00C078A4"/>
    <w:rsid w:val="00CA244B"/>
    <w:rsid w:val="00D03480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8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22</cp:revision>
  <dcterms:created xsi:type="dcterms:W3CDTF">2025-08-17T10:37:00Z</dcterms:created>
  <dcterms:modified xsi:type="dcterms:W3CDTF">2025-08-22T02:21:00Z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