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14DE4926" w14:textId="77777777" w:rsidR="006952A8" w:rsidRPr="001E017D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ดนตรีบัณฑิต</w:t>
      </w:r>
    </w:p>
    <w:p w14:paraId="2EA8F06D" w14:textId="77777777" w:rsidR="00AF1098" w:rsidRPr="001E017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4BC6C2B0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S2</w:t>
            </w:r>
            <w:r w:rsidR="00243992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77777777" w:rsidR="000A7C4F" w:rsidRPr="001E017D" w:rsidRDefault="0019276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ประวัติดนตรีตะวันตก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7CB9F5F0" w14:textId="77777777" w:rsidR="000A7C4F" w:rsidRPr="001E017D" w:rsidRDefault="0019276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51D0103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19276C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2D19BB" w:rsidRPr="001E017D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19276C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4B9B3FB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2D19BB" w:rsidRPr="001E017D">
              <w:rPr>
                <w:rFonts w:ascii="Angsana New" w:hAnsi="Angsana New"/>
                <w:sz w:val="32"/>
                <w:szCs w:val="32"/>
                <w:lang w:bidi="th-TH"/>
              </w:rPr>
              <w:t>Music in the Medieval</w:t>
            </w:r>
            <w:r w:rsidR="00496267">
              <w:rPr>
                <w:rFonts w:ascii="Angsana New" w:hAnsi="Angsana New"/>
                <w:sz w:val="32"/>
                <w:szCs w:val="32"/>
                <w:lang w:bidi="th-TH"/>
              </w:rPr>
              <w:t>,</w:t>
            </w:r>
            <w:r w:rsidR="002D19BB" w:rsidRPr="001E017D">
              <w:rPr>
                <w:rFonts w:ascii="Angsana New" w:hAnsi="Angsana New"/>
                <w:sz w:val="32"/>
                <w:szCs w:val="32"/>
                <w:lang w:bidi="th-TH"/>
              </w:rPr>
              <w:t xml:space="preserve"> Renaissance</w:t>
            </w:r>
            <w:r w:rsidR="00496267">
              <w:rPr>
                <w:rFonts w:ascii="Angsana New" w:hAnsi="Angsana New"/>
                <w:sz w:val="32"/>
                <w:szCs w:val="32"/>
                <w:lang w:bidi="th-TH"/>
              </w:rPr>
              <w:t xml:space="preserve"> and Baroque</w:t>
            </w:r>
            <w:r w:rsidR="002D19BB" w:rsidRPr="001E017D">
              <w:rPr>
                <w:rFonts w:ascii="Angsana New" w:hAnsi="Angsana New"/>
                <w:sz w:val="32"/>
                <w:szCs w:val="32"/>
                <w:lang w:bidi="th-TH"/>
              </w:rPr>
              <w:t xml:space="preserve"> period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1FC0BB57" w:rsidR="000A7C4F" w:rsidRPr="001E017D" w:rsidRDefault="0019276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AC26AC">
              <w:rPr>
                <w:rFonts w:ascii="Angsana New" w:hAnsi="Angsana New"/>
                <w:sz w:val="32"/>
                <w:szCs w:val="32"/>
                <w:lang w:bidi="th-TH"/>
              </w:rPr>
              <w:t>7-68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4D5CDC1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01</w:t>
            </w:r>
            <w:r w:rsidR="00243992">
              <w:rPr>
                <w:rFonts w:ascii="Angsana New" w:hAnsi="Angsana New"/>
                <w:sz w:val="32"/>
                <w:szCs w:val="32"/>
              </w:rPr>
              <w:t>-02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5700EB" wp14:editId="02CB1B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580C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827E87" wp14:editId="073CF73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5044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rx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y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51uq8S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6A37A285" w:rsidR="000A7C4F" w:rsidRPr="001E017D" w:rsidRDefault="000F495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</w:t>
            </w:r>
            <w:r w:rsidR="00AC26A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ณชพล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ทิพย์ธัญ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46CE2D7" w14:textId="5580F77A" w:rsidR="000A7C4F" w:rsidRPr="001E017D" w:rsidRDefault="000F495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</w:t>
            </w:r>
            <w:r w:rsidR="00AC26A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ณชพล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ทิพย์ธัญ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05C1F1CF" w:rsidR="00084B3D" w:rsidRPr="001E017D" w:rsidRDefault="000F495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29</w:t>
            </w:r>
            <w:r w:rsidR="000C43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C43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C43E7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AC26AC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D3DFC3C" w14:textId="77777777" w:rsidR="00500DC0" w:rsidRPr="001E017D" w:rsidRDefault="00A94408" w:rsidP="00A94408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1E017D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1E017D">
        <w:rPr>
          <w:rFonts w:ascii="Angsana New" w:hAnsi="Angsana New" w:cs="Angsana New"/>
          <w:sz w:val="32"/>
          <w:szCs w:val="32"/>
          <w:lang w:val="en-US" w:bidi="th-TH"/>
        </w:rPr>
        <w:t>1</w:t>
      </w:r>
      <w:r w:rsidRPr="001E017D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) </w:t>
      </w:r>
      <w:r w:rsidR="00A65B85" w:rsidRPr="001E017D">
        <w:rPr>
          <w:rFonts w:ascii="Browallia New" w:hAnsi="Browallia New" w:cs="Browallia New"/>
          <w:sz w:val="32"/>
          <w:szCs w:val="32"/>
          <w:cs/>
          <w:lang w:bidi="th-TH"/>
        </w:rPr>
        <w:t>เพื่อให้นักศึกษาได้มีความรู้และความเข้าใจในยุคสมัยของดนตรี บริบทต่าง ๆ ที่มีอิทธิพลต่อรูปแบบของการประพันธ์เพลงและผู้ประพันธ์เพ</w:t>
      </w:r>
      <w:r w:rsidR="00A65B85" w:rsidRPr="001E017D">
        <w:rPr>
          <w:rFonts w:ascii="Browallia New" w:hAnsi="Browallia New" w:cs="Browallia New" w:hint="cs"/>
          <w:sz w:val="32"/>
          <w:szCs w:val="32"/>
          <w:cs/>
          <w:lang w:bidi="th-TH"/>
        </w:rPr>
        <w:t>ลง</w:t>
      </w:r>
    </w:p>
    <w:p w14:paraId="1E02541E" w14:textId="77777777" w:rsidR="00A94408" w:rsidRPr="001E017D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>2</w:t>
      </w:r>
      <w:r w:rsidRPr="001E017D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proofErr w:type="spellStart"/>
      <w:r w:rsidR="00A65B85" w:rsidRPr="001E017D">
        <w:rPr>
          <w:rFonts w:ascii="Browallia New" w:hAnsi="Browallia New" w:cs="Browallia New"/>
          <w:sz w:val="32"/>
          <w:szCs w:val="32"/>
        </w:rPr>
        <w:t>เพื่อให้นักศึกษาได้มีความรู้และความเข้าใจในผลงานการประพันธ์</w:t>
      </w:r>
      <w:proofErr w:type="spellEnd"/>
      <w:r w:rsidR="00A65B85" w:rsidRPr="001E017D">
        <w:rPr>
          <w:rFonts w:ascii="Browallia New" w:hAnsi="Browallia New" w:cs="Browallia New" w:hint="cs"/>
          <w:sz w:val="32"/>
          <w:szCs w:val="32"/>
          <w:cs/>
          <w:lang w:bidi="th-TH"/>
        </w:rPr>
        <w:t>ดนตรี</w:t>
      </w:r>
      <w:r w:rsidR="00C07CDA">
        <w:rPr>
          <w:rFonts w:ascii="Browallia New" w:hAnsi="Browallia New" w:cs="Browallia New" w:hint="cs"/>
          <w:sz w:val="32"/>
          <w:szCs w:val="32"/>
          <w:cs/>
          <w:lang w:bidi="th-TH"/>
        </w:rPr>
        <w:t>จาก</w:t>
      </w:r>
      <w:r w:rsidR="00A65B85" w:rsidRPr="001E017D">
        <w:rPr>
          <w:rFonts w:ascii="Browallia New" w:hAnsi="Browallia New" w:cs="Browallia New" w:hint="cs"/>
          <w:sz w:val="32"/>
          <w:szCs w:val="32"/>
          <w:cs/>
          <w:lang w:bidi="th-TH"/>
        </w:rPr>
        <w:t>สมัยกลา</w:t>
      </w:r>
      <w:r w:rsidR="00C07CDA">
        <w:rPr>
          <w:rFonts w:ascii="Browallia New" w:hAnsi="Browallia New" w:cs="Browallia New" w:hint="cs"/>
          <w:sz w:val="32"/>
          <w:szCs w:val="32"/>
          <w:cs/>
          <w:lang w:bidi="th-TH"/>
        </w:rPr>
        <w:t>งจนถึงสมัยบา</w:t>
      </w:r>
      <w:proofErr w:type="spellStart"/>
      <w:r w:rsidR="00C07CDA">
        <w:rPr>
          <w:rFonts w:ascii="Browallia New" w:hAnsi="Browallia New" w:cs="Browallia New" w:hint="cs"/>
          <w:sz w:val="32"/>
          <w:szCs w:val="32"/>
          <w:cs/>
          <w:lang w:bidi="th-TH"/>
        </w:rPr>
        <w:t>โร</w:t>
      </w:r>
      <w:proofErr w:type="spellEnd"/>
      <w:r w:rsidR="00C07CDA">
        <w:rPr>
          <w:rFonts w:ascii="Browallia New" w:hAnsi="Browallia New" w:cs="Browallia New" w:hint="cs"/>
          <w:sz w:val="32"/>
          <w:szCs w:val="32"/>
          <w:cs/>
          <w:lang w:bidi="th-TH"/>
        </w:rPr>
        <w:t>ก</w:t>
      </w:r>
    </w:p>
    <w:p w14:paraId="5A61D4AC" w14:textId="77777777" w:rsidR="00A94408" w:rsidRPr="001E017D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>3</w:t>
      </w:r>
      <w:r w:rsidRPr="001E017D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proofErr w:type="spellStart"/>
      <w:r w:rsidR="00A65B85" w:rsidRPr="001E017D">
        <w:rPr>
          <w:rFonts w:ascii="Browallia New" w:hAnsi="Browallia New" w:cs="Browallia New"/>
          <w:sz w:val="32"/>
          <w:szCs w:val="32"/>
        </w:rPr>
        <w:t>เพื่อให้นักศึกษาสามารถระบุ</w:t>
      </w:r>
      <w:proofErr w:type="spellEnd"/>
      <w:r w:rsidR="00A65B85" w:rsidRPr="001E017D">
        <w:rPr>
          <w:rFonts w:ascii="Browallia New" w:hAnsi="Browallia New" w:cs="Browallia New"/>
          <w:sz w:val="32"/>
          <w:szCs w:val="32"/>
          <w:cs/>
          <w:lang w:bidi="th-TH"/>
        </w:rPr>
        <w:t>รูปแบบและประเภท</w:t>
      </w:r>
      <w:proofErr w:type="spellStart"/>
      <w:r w:rsidR="00A65B85" w:rsidRPr="001E017D">
        <w:rPr>
          <w:rFonts w:ascii="Browallia New" w:hAnsi="Browallia New" w:cs="Browallia New"/>
          <w:sz w:val="32"/>
          <w:szCs w:val="32"/>
        </w:rPr>
        <w:t>ของดนตรี</w:t>
      </w:r>
      <w:proofErr w:type="spellEnd"/>
      <w:r w:rsidR="00A65B85" w:rsidRPr="001E017D">
        <w:rPr>
          <w:rFonts w:ascii="Browallia New" w:hAnsi="Browallia New" w:cs="Browallia New"/>
          <w:sz w:val="32"/>
          <w:szCs w:val="32"/>
          <w:cs/>
          <w:lang w:bidi="th-TH"/>
        </w:rPr>
        <w:t>ชนิดต่างๆ รวมทั้งสามารถของเอกลักษณ์ของนักประพันธ์ดนตรีแต่ละยุคได้จากการฟังบทเพลง</w:t>
      </w:r>
    </w:p>
    <w:p w14:paraId="7628B242" w14:textId="77777777" w:rsidR="00A94408" w:rsidRPr="001E017D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>4</w:t>
      </w:r>
      <w:r w:rsidRPr="001E017D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proofErr w:type="spellStart"/>
      <w:r w:rsidR="00A65B85" w:rsidRPr="001E017D">
        <w:rPr>
          <w:rFonts w:ascii="Browallia New" w:hAnsi="Browallia New" w:cs="Browallia New"/>
          <w:sz w:val="32"/>
          <w:szCs w:val="32"/>
        </w:rPr>
        <w:t>เพื่อให้นักศึกษามีพื้นฐานที่ดี</w:t>
      </w:r>
      <w:proofErr w:type="spellEnd"/>
      <w:r w:rsidR="00A65B85" w:rsidRPr="001E017D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A65B85" w:rsidRPr="001E017D">
        <w:rPr>
          <w:rFonts w:ascii="Browallia New" w:hAnsi="Browallia New" w:cs="Browallia New"/>
          <w:sz w:val="32"/>
          <w:szCs w:val="32"/>
        </w:rPr>
        <w:t>ซึ่งมีผลโดยตรงต่อการศึกษาในระดับต่อไป</w:t>
      </w:r>
      <w:proofErr w:type="spellEnd"/>
    </w:p>
    <w:p w14:paraId="124B7DC6" w14:textId="77777777" w:rsidR="00992895" w:rsidRPr="001E017D" w:rsidRDefault="00992895" w:rsidP="00992895">
      <w:pPr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lastRenderedPageBreak/>
        <w:tab/>
      </w:r>
      <w:r w:rsidRPr="001E017D">
        <w:rPr>
          <w:rFonts w:ascii="Angsana New" w:hAnsi="Angsana New"/>
          <w:sz w:val="32"/>
          <w:szCs w:val="32"/>
          <w:lang w:bidi="th-TH"/>
        </w:rPr>
        <w:t>5</w:t>
      </w:r>
      <w:r w:rsidRPr="001E017D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 w:rsidR="00A65B85" w:rsidRPr="001E017D">
        <w:rPr>
          <w:rFonts w:ascii="Browallia New" w:hAnsi="Browallia New" w:cs="Browallia New"/>
          <w:sz w:val="32"/>
          <w:szCs w:val="32"/>
        </w:rPr>
        <w:t>เพื่อให้นักศึกษามีทัศนคติต่อดนตรีศิลปะตะวันตกอย่างมีสติรู้รากฐานที่มาและรู้เท่าทันมากขึ้น</w:t>
      </w:r>
    </w:p>
    <w:p w14:paraId="7524C8B4" w14:textId="77777777" w:rsidR="00A94408" w:rsidRPr="001E017D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77777777" w:rsidR="00500DC0" w:rsidRPr="001E017D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765662E" w14:textId="77777777" w:rsidR="002D19BB" w:rsidRPr="001E017D" w:rsidRDefault="002D19BB" w:rsidP="002D19BB">
      <w:pPr>
        <w:ind w:left="435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1E017D">
        <w:rPr>
          <w:rFonts w:ascii="Browallia New" w:hAnsi="Browallia New" w:cs="Browallia New"/>
          <w:sz w:val="32"/>
          <w:szCs w:val="32"/>
          <w:cs/>
          <w:lang w:bidi="th-TH"/>
        </w:rPr>
        <w:t>ศึกษาประวัติดนตรีตะวันตก</w:t>
      </w:r>
      <w:r w:rsidRPr="001E017D">
        <w:rPr>
          <w:rFonts w:ascii="Browallia New" w:hAnsi="Browallia New" w:cs="Browallia New" w:hint="cs"/>
          <w:sz w:val="32"/>
          <w:szCs w:val="32"/>
          <w:cs/>
          <w:lang w:bidi="th-TH"/>
        </w:rPr>
        <w:t>ในส</w:t>
      </w:r>
      <w:r w:rsidRPr="001E017D">
        <w:rPr>
          <w:rFonts w:ascii="Browallia New" w:hAnsi="Browallia New" w:cs="Browallia New"/>
          <w:sz w:val="32"/>
          <w:szCs w:val="32"/>
          <w:cs/>
          <w:lang w:bidi="th-TH"/>
        </w:rPr>
        <w:t>มัย</w:t>
      </w:r>
      <w:r w:rsidRPr="001E017D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สมัยกลางและสมัยฟื้นฟูศิลปะและวิทยาการ </w:t>
      </w:r>
      <w:r w:rsidRPr="001E017D">
        <w:rPr>
          <w:rFonts w:ascii="Browallia New" w:hAnsi="Browallia New" w:cs="Browallia New"/>
          <w:sz w:val="32"/>
          <w:szCs w:val="32"/>
          <w:cs/>
          <w:lang w:bidi="th-TH"/>
        </w:rPr>
        <w:t>รวมถึงชีวประวัตินักประพันธ์และนักแสดงดนตรี</w:t>
      </w:r>
    </w:p>
    <w:p w14:paraId="080DF4DD" w14:textId="77777777" w:rsidR="00500DC0" w:rsidRPr="001E017D" w:rsidRDefault="00500DC0" w:rsidP="002D19BB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1A778965" w14:textId="77777777" w:rsidR="00AA468D" w:rsidRPr="001E017D" w:rsidRDefault="00AA468D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77777777" w:rsidR="00663D50" w:rsidRPr="001E017D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58CB1FFF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C07CDA">
        <w:rPr>
          <w:rFonts w:ascii="Angsana New" w:hAnsi="Angsana New"/>
          <w:sz w:val="32"/>
          <w:szCs w:val="32"/>
          <w:lang w:bidi="th-TH"/>
        </w:rPr>
        <w:t>3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proofErr w:type="gramEnd"/>
      <w:r w:rsidR="000F4956">
        <w:rPr>
          <w:rFonts w:ascii="Angsana New" w:hAnsi="Angsana New"/>
          <w:sz w:val="32"/>
          <w:szCs w:val="32"/>
          <w:lang w:bidi="th-TH"/>
        </w:rPr>
        <w:t>stiptan@hotmail.com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62418045" w:rsidR="0051631E" w:rsidRPr="001E017D" w:rsidRDefault="0051631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</w:p>
    <w:p w14:paraId="76BC3271" w14:textId="3F7F7B5E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F4956">
        <w:rPr>
          <w:rFonts w:ascii="Angsana New" w:hAnsi="Angsana New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4F3AF5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E16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 w:rsidRPr="001E017D">
        <w:rPr>
          <w:rFonts w:ascii="Angsana New" w:hAnsi="Angsana New"/>
          <w:sz w:val="32"/>
          <w:szCs w:val="32"/>
          <w:lang w:bidi="th-TH"/>
        </w:rPr>
        <w:t>Line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proofErr w:type="spellStart"/>
      <w:r w:rsidR="000F4956">
        <w:rPr>
          <w:rFonts w:ascii="Angsana New" w:hAnsi="Angsana New"/>
          <w:sz w:val="32"/>
          <w:szCs w:val="32"/>
          <w:lang w:bidi="th-TH"/>
        </w:rPr>
        <w:t>byrd</w:t>
      </w:r>
      <w:proofErr w:type="gramEnd"/>
      <w:r w:rsidR="000F4956">
        <w:rPr>
          <w:rFonts w:ascii="Angsana New" w:hAnsi="Angsana New"/>
          <w:sz w:val="32"/>
          <w:szCs w:val="32"/>
          <w:lang w:bidi="th-TH"/>
        </w:rPr>
        <w:t>_siripong</w:t>
      </w:r>
      <w:proofErr w:type="spell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>ซื่อสัตย์สุจริต มีวินัย 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</w:rPr>
              <w:t>ประเมินความรู้จากผลงานนักศึกษา และผลงานการแสดง รวมถึงกระบวนการ คิดสร้างสรรค์ผลงานที่นาเสนออย่างถูกต้องเป็นระบบ 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มีความสามารถในการค้นคว้า แก้ปัญหา 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</w:rPr>
              <w:t>ประเมินจากผลงานของนักศึกษา และข้อมูลอ้างอิงในการค้นคว้าและทางานสร้างสรรค์หรือรายงานกระบวนการอธิบายขั้นตอนต่างๆ ได้ รวมถึงประเมินความสามารถด้านการวิเคราะห์ สังเคราะห์ และเสนอแนวทางแก้ไขปัญหาและบูรณาการองค์ความรู้ต่างๆ 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สามารถแสดงความคิดเห็นได้อย่างมีเหตุผลและเคารพความคิดเห็นของผู้อื่น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ประเมินผลลัพธ์การเรียนรู้จากความสามารถของนักศึกษาในการวิเคราะห์ข้อมูล      การใช้เครื่องมือในการสืบค้นข้อมูลและการนำเสนอได้อย่างมีประสิทธิภาพ 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1E017D" w:rsidRPr="001E017D" w14:paraId="559AFB4E" w14:textId="77777777" w:rsidTr="004F0C45">
        <w:trPr>
          <w:tblHeader/>
        </w:trPr>
        <w:tc>
          <w:tcPr>
            <w:tcW w:w="815" w:type="dxa"/>
            <w:vAlign w:val="center"/>
          </w:tcPr>
          <w:p w14:paraId="0AFE5F5A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5B9CC24E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27D71689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63B2646B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4DC33A28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1E017D" w:rsidRPr="001E017D" w14:paraId="629A9236" w14:textId="77777777" w:rsidTr="004F0C45">
        <w:tc>
          <w:tcPr>
            <w:tcW w:w="815" w:type="dxa"/>
          </w:tcPr>
          <w:p w14:paraId="35A7B2F5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</w:tcPr>
          <w:p w14:paraId="7D892FC0" w14:textId="77777777" w:rsidR="007F72C7" w:rsidRPr="001E017D" w:rsidRDefault="007F72C7" w:rsidP="007F72C7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proofErr w:type="spellStart"/>
            <w:r w:rsidRPr="001E017D">
              <w:rPr>
                <w:rFonts w:asciiTheme="majorBidi" w:hAnsiTheme="majorBidi" w:cstheme="majorBidi"/>
                <w:sz w:val="32"/>
                <w:szCs w:val="32"/>
              </w:rPr>
              <w:t>แนะนำรายวิชา</w:t>
            </w:r>
            <w:proofErr w:type="spellEnd"/>
            <w:r w:rsidRPr="001E017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1E017D">
              <w:rPr>
                <w:rFonts w:asciiTheme="majorBidi" w:hAnsiTheme="majorBidi" w:cstheme="majorBidi"/>
                <w:sz w:val="32"/>
                <w:szCs w:val="32"/>
              </w:rPr>
              <w:t>อธิบายความสำคัญ</w:t>
            </w:r>
            <w:proofErr w:type="spellEnd"/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ของวิชา</w:t>
            </w:r>
            <w:r w:rsidRPr="001E017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1E017D">
              <w:rPr>
                <w:rFonts w:asciiTheme="majorBidi" w:hAnsiTheme="majorBidi" w:cstheme="majorBidi"/>
                <w:sz w:val="32"/>
                <w:szCs w:val="32"/>
              </w:rPr>
              <w:t>ประเด็นต่างๆ</w:t>
            </w:r>
            <w:proofErr w:type="spellEnd"/>
            <w:r w:rsidRPr="001E017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1E017D">
              <w:rPr>
                <w:rFonts w:asciiTheme="majorBidi" w:hAnsiTheme="majorBidi" w:cstheme="majorBidi"/>
                <w:sz w:val="32"/>
                <w:szCs w:val="32"/>
              </w:rPr>
              <w:t>ในการศึกษา</w:t>
            </w:r>
            <w:proofErr w:type="spellEnd"/>
            <w:r w:rsidRPr="001E017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ทบทวนยุคสมัยของดนตรี</w:t>
            </w:r>
          </w:p>
        </w:tc>
        <w:tc>
          <w:tcPr>
            <w:tcW w:w="2439" w:type="dxa"/>
          </w:tcPr>
          <w:p w14:paraId="12F9D549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157800CD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7C3838D" w14:textId="04287473" w:rsidR="007F72C7" w:rsidRPr="001E017D" w:rsidRDefault="00AC26AC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7C11CC1D" w14:textId="77777777" w:rsidTr="004F0C45">
        <w:tc>
          <w:tcPr>
            <w:tcW w:w="815" w:type="dxa"/>
          </w:tcPr>
          <w:p w14:paraId="5EE80139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</w:tcPr>
          <w:p w14:paraId="0583DF39" w14:textId="77777777" w:rsidR="007F72C7" w:rsidRPr="001E017D" w:rsidRDefault="007F72C7" w:rsidP="007F72C7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eastAsia="ヒラギノ角ゴ Pro W3" w:hAnsiTheme="majorBidi" w:cstheme="majorBidi"/>
                <w:sz w:val="32"/>
                <w:szCs w:val="32"/>
                <w:cs/>
                <w:lang w:bidi="th-TH"/>
              </w:rPr>
              <w:t>แนวคิดหลักของอารยธรรมยุโรปในสมัยกลาง</w:t>
            </w:r>
          </w:p>
        </w:tc>
        <w:tc>
          <w:tcPr>
            <w:tcW w:w="2439" w:type="dxa"/>
          </w:tcPr>
          <w:p w14:paraId="2F173652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288BAC80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16573A2" w14:textId="05E79830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6034EE6D" w14:textId="77777777" w:rsidTr="004F0C45">
        <w:tc>
          <w:tcPr>
            <w:tcW w:w="815" w:type="dxa"/>
          </w:tcPr>
          <w:p w14:paraId="51D07290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</w:tcPr>
          <w:p w14:paraId="44C7EC3B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 xml:space="preserve">ดนตรี </w:t>
            </w: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Monophonic</w:t>
            </w:r>
          </w:p>
        </w:tc>
        <w:tc>
          <w:tcPr>
            <w:tcW w:w="2439" w:type="dxa"/>
          </w:tcPr>
          <w:p w14:paraId="44BE7F2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5B21E931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EFBE2B4" w14:textId="5CEAD07E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46B1D" w:rsidRPr="001E017D" w14:paraId="06B1257B" w14:textId="77777777" w:rsidTr="004F0C45">
        <w:tc>
          <w:tcPr>
            <w:tcW w:w="815" w:type="dxa"/>
          </w:tcPr>
          <w:p w14:paraId="69ABC009" w14:textId="77777777" w:rsidR="00746B1D" w:rsidRPr="001E017D" w:rsidRDefault="00746B1D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2383" w:type="dxa"/>
          </w:tcPr>
          <w:p w14:paraId="7CF2FD72" w14:textId="77777777" w:rsidR="00746B1D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 xml:space="preserve">ดนตรีโพลีโฟนีและ </w:t>
            </w: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Ars Antiqua</w:t>
            </w:r>
          </w:p>
        </w:tc>
        <w:tc>
          <w:tcPr>
            <w:tcW w:w="2439" w:type="dxa"/>
          </w:tcPr>
          <w:p w14:paraId="10F1F900" w14:textId="77777777" w:rsidR="00746B1D" w:rsidRPr="001E017D" w:rsidRDefault="00746B1D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2DEA2EC5" w14:textId="77777777" w:rsidR="00746B1D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0C111722" w14:textId="0DABF9FE" w:rsidR="00746B1D" w:rsidRPr="001E017D" w:rsidRDefault="00AC26AC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375A902B" w14:textId="77777777" w:rsidTr="004F0C45">
        <w:tc>
          <w:tcPr>
            <w:tcW w:w="815" w:type="dxa"/>
          </w:tcPr>
          <w:p w14:paraId="54F7A704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383" w:type="dxa"/>
          </w:tcPr>
          <w:p w14:paraId="3BCF1B4C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Ars Nova &amp; Ars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Subtillior</w:t>
            </w:r>
            <w:proofErr w:type="spellEnd"/>
          </w:p>
        </w:tc>
        <w:tc>
          <w:tcPr>
            <w:tcW w:w="2439" w:type="dxa"/>
          </w:tcPr>
          <w:p w14:paraId="1356FA18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0AC52923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8C7E2F4" w14:textId="4C338F70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77DA0059" w14:textId="77777777" w:rsidTr="004F0C45">
        <w:tc>
          <w:tcPr>
            <w:tcW w:w="815" w:type="dxa"/>
          </w:tcPr>
          <w:p w14:paraId="2859A02F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383" w:type="dxa"/>
          </w:tcPr>
          <w:p w14:paraId="1162E765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 xml:space="preserve">ดนตรีบรรเลงยุคกลางและ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Contenance</w:t>
            </w:r>
            <w:proofErr w:type="spellEnd"/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Anglois</w:t>
            </w:r>
          </w:p>
        </w:tc>
        <w:tc>
          <w:tcPr>
            <w:tcW w:w="2439" w:type="dxa"/>
          </w:tcPr>
          <w:p w14:paraId="1A53C9A3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1B6B31AF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7A5DB447" w14:textId="6C453F2D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0EEFD3F2" w14:textId="77777777" w:rsidTr="004F0C45">
        <w:tc>
          <w:tcPr>
            <w:tcW w:w="815" w:type="dxa"/>
          </w:tcPr>
          <w:p w14:paraId="014C6094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7</w:t>
            </w:r>
          </w:p>
        </w:tc>
        <w:tc>
          <w:tcPr>
            <w:tcW w:w="2383" w:type="dxa"/>
          </w:tcPr>
          <w:p w14:paraId="6A21C62F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แนวคิดหลักของอารยธรรมยุโรปยุคฟื้นฟูศิลปะและวิทยาการ</w:t>
            </w:r>
          </w:p>
        </w:tc>
        <w:tc>
          <w:tcPr>
            <w:tcW w:w="2439" w:type="dxa"/>
          </w:tcPr>
          <w:p w14:paraId="2CBCF0AA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676964CD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514CEB68" w14:textId="1C3795CC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46B1D" w:rsidRPr="001E017D" w14:paraId="16C21AA2" w14:textId="77777777" w:rsidTr="004F0C45">
        <w:tc>
          <w:tcPr>
            <w:tcW w:w="815" w:type="dxa"/>
          </w:tcPr>
          <w:p w14:paraId="21A29241" w14:textId="77777777" w:rsidR="00746B1D" w:rsidRPr="001E017D" w:rsidRDefault="00746B1D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2383" w:type="dxa"/>
          </w:tcPr>
          <w:p w14:paraId="74D188F3" w14:textId="77777777" w:rsidR="00746B1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สำนักเบอร์กันเดี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ยน</w:t>
            </w:r>
            <w:proofErr w:type="spellEnd"/>
          </w:p>
        </w:tc>
        <w:tc>
          <w:tcPr>
            <w:tcW w:w="2439" w:type="dxa"/>
          </w:tcPr>
          <w:p w14:paraId="257FBB1B" w14:textId="77777777" w:rsidR="00746B1D" w:rsidRPr="001E017D" w:rsidRDefault="00746B1D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3039B2C8" w14:textId="77777777" w:rsidR="00746B1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08C706F" w14:textId="4A194A3B" w:rsidR="00746B1D" w:rsidRPr="001E017D" w:rsidRDefault="00AC26AC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1185D435" w14:textId="77777777" w:rsidTr="004F0C45">
        <w:tc>
          <w:tcPr>
            <w:tcW w:w="815" w:type="dxa"/>
          </w:tcPr>
          <w:p w14:paraId="2F847731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9</w:t>
            </w:r>
          </w:p>
        </w:tc>
        <w:tc>
          <w:tcPr>
            <w:tcW w:w="2383" w:type="dxa"/>
          </w:tcPr>
          <w:p w14:paraId="07DD7170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สำนักฟรังโก-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เฟลมิช</w:t>
            </w:r>
            <w:proofErr w:type="spellEnd"/>
          </w:p>
        </w:tc>
        <w:tc>
          <w:tcPr>
            <w:tcW w:w="2439" w:type="dxa"/>
          </w:tcPr>
          <w:p w14:paraId="555598F9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4FDA66A4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08A087C9" w14:textId="1E4EB834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4ECAC6A5" w14:textId="77777777" w:rsidTr="004F0C45">
        <w:tc>
          <w:tcPr>
            <w:tcW w:w="815" w:type="dxa"/>
          </w:tcPr>
          <w:p w14:paraId="562AB2D8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lastRenderedPageBreak/>
              <w:t>10</w:t>
            </w:r>
          </w:p>
        </w:tc>
        <w:tc>
          <w:tcPr>
            <w:tcW w:w="2383" w:type="dxa"/>
          </w:tcPr>
          <w:p w14:paraId="3F1BEE26" w14:textId="77777777" w:rsidR="007F72C7" w:rsidRPr="001E017D" w:rsidRDefault="00746B1D" w:rsidP="007F72C7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การปฏิรูปศาสนาคริสต์ในยุโรป</w:t>
            </w:r>
          </w:p>
        </w:tc>
        <w:tc>
          <w:tcPr>
            <w:tcW w:w="2439" w:type="dxa"/>
          </w:tcPr>
          <w:p w14:paraId="2D8BEDF0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6C33EAA0" w14:textId="77777777" w:rsidR="007F72C7" w:rsidRPr="001E017D" w:rsidRDefault="00746B1D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EBCDF2F" w14:textId="222AD9D8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36A689AB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54338719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7D2BE25" w14:textId="77777777" w:rsidR="007F72C7" w:rsidRPr="001E017D" w:rsidRDefault="002F4E32" w:rsidP="007F72C7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Classic Renaissance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มาดริ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กัล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และบทเพลงศิลปะประเภทอื่น ๆ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AD57924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7A9542E6" w14:textId="77777777" w:rsidR="007F72C7" w:rsidRPr="001E017D" w:rsidRDefault="00E31F53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34762D" w14:textId="40AFF94E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2F4E32" w:rsidRPr="001E017D" w14:paraId="6A219AF6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2DFC3F7C" w14:textId="77777777" w:rsidR="002F4E32" w:rsidRPr="001E017D" w:rsidRDefault="00E31F53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411C5422" w14:textId="77777777" w:rsidR="002F4E32" w:rsidRPr="001E017D" w:rsidRDefault="00747A17" w:rsidP="007F72C7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แนวคิดหลักของอารยธรรมยุโรปยุค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6D47F41" w14:textId="77777777" w:rsidR="002F4E32" w:rsidRPr="001E017D" w:rsidRDefault="00E31F53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5122D7D3" w14:textId="77777777" w:rsidR="002F4E32" w:rsidRPr="001E017D" w:rsidRDefault="00E31F53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BE9331" w14:textId="1499F3AE" w:rsidR="002F4E32" w:rsidRPr="001E017D" w:rsidRDefault="00AC26AC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F72C7" w:rsidRPr="001E017D" w14:paraId="39D7750D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2642B93E" w14:textId="77777777" w:rsidR="007F72C7" w:rsidRPr="001E017D" w:rsidRDefault="007F72C7" w:rsidP="007F72C7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E017D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8C94C3F" w14:textId="77777777" w:rsidR="007F72C7" w:rsidRPr="001E017D" w:rsidRDefault="00747A17" w:rsidP="00747A17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Monody, Opera &amp; Oratorio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D7F0D18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5E25FD07" w14:textId="77777777" w:rsidR="007F72C7" w:rsidRPr="001E017D" w:rsidRDefault="00B2045F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8CEEE" w14:textId="30E4DE21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F72C7" w:rsidRPr="001E017D" w14:paraId="352A60E8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19B23F7A" w14:textId="77777777" w:rsidR="007F72C7" w:rsidRPr="001E017D" w:rsidRDefault="007F72C7" w:rsidP="00B2045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639F74C" w14:textId="77777777" w:rsidR="007F72C7" w:rsidRPr="00747A17" w:rsidRDefault="00747A17" w:rsidP="00747A17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French Opera / Venetian Opera in 17</w:t>
            </w:r>
            <w:r w:rsidRPr="00B2045F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th-TH"/>
              </w:rPr>
              <w:t>th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Century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8D0FF7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64E6594A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FC67E3" w14:textId="4FBCBB54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F72C7" w:rsidRPr="001E017D" w14:paraId="795E8754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35D47E6C" w14:textId="77777777" w:rsidR="007F72C7" w:rsidRPr="001E017D" w:rsidRDefault="007F72C7" w:rsidP="00B2045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402BC6B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ดนตรีบรรเลง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Concerto, Sonata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และเพลงแบบ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Contrapuntal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อื่น ๆ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8031DC6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5A9A2B04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711C7B" w14:textId="5495A4E1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7F72C7" w:rsidRPr="001E017D" w14:paraId="4A508778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3A7A89E4" w14:textId="77777777" w:rsidR="007F72C7" w:rsidRPr="001E017D" w:rsidRDefault="007F72C7" w:rsidP="00B2045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A08CAB8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ยุคบา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กตอนปลาย นักประพันธ์เพลงที่สำคัญทั้ง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E55B4FC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เอกสารคำสอน </w:t>
            </w:r>
            <w:r w:rsidRPr="001E01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presentation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และบทเพลงประกอบการสอน</w:t>
            </w:r>
          </w:p>
        </w:tc>
        <w:tc>
          <w:tcPr>
            <w:tcW w:w="992" w:type="dxa"/>
          </w:tcPr>
          <w:p w14:paraId="090CED9C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0426C7" w14:textId="7E6519F0" w:rsidR="007F72C7" w:rsidRPr="001E017D" w:rsidRDefault="00AC26A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อ.ณชพล ทิพย์ธัญ</w:t>
            </w:r>
          </w:p>
        </w:tc>
      </w:tr>
      <w:tr w:rsidR="001E017D" w:rsidRPr="001E017D" w14:paraId="363FF25C" w14:textId="77777777" w:rsidTr="005039B5">
        <w:tc>
          <w:tcPr>
            <w:tcW w:w="815" w:type="dxa"/>
            <w:tcBorders>
              <w:bottom w:val="single" w:sz="4" w:space="0" w:color="auto"/>
            </w:tcBorders>
          </w:tcPr>
          <w:p w14:paraId="0E69E502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</w:tcBorders>
          </w:tcPr>
          <w:p w14:paraId="0F832C1C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  <w:tr w:rsidR="001E017D" w:rsidRPr="001E017D" w14:paraId="7C20EC81" w14:textId="77777777" w:rsidTr="00C56F99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417223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C483D4" w14:textId="77777777" w:rsidR="007F72C7" w:rsidRPr="001E017D" w:rsidRDefault="00C56F99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7102310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E017D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40617C" w:rsidRPr="001E017D" w:rsidRDefault="0040617C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00863"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5DD" w14:textId="77777777" w:rsidR="0040617C" w:rsidRPr="001E017D" w:rsidRDefault="00E71977" w:rsidP="008763BB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สอบย่อย</w:t>
            </w:r>
          </w:p>
          <w:p w14:paraId="2C313D3E" w14:textId="77777777" w:rsidR="0040617C" w:rsidRPr="001E017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lastRenderedPageBreak/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409" w14:textId="77777777" w:rsidR="0040617C" w:rsidRPr="001E017D" w:rsidRDefault="00E71977" w:rsidP="008763BB">
            <w:pPr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lastRenderedPageBreak/>
              <w:t xml:space="preserve">ทุก ๆ 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3 </w:t>
            </w: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14:paraId="4764262B" w14:textId="77777777" w:rsidR="0040617C" w:rsidRPr="001E017D" w:rsidRDefault="0040617C" w:rsidP="008763B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4D9" w14:textId="77777777" w:rsidR="0040617C" w:rsidRPr="001E017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lastRenderedPageBreak/>
              <w:t>20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27A781E2" w14:textId="77777777" w:rsidR="0040617C" w:rsidRPr="001E017D" w:rsidRDefault="00D00863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2</w:t>
            </w:r>
            <w:r w:rsidR="00E71977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40617C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1E017D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40617C" w:rsidRPr="001E017D" w:rsidRDefault="0040617C" w:rsidP="0040617C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lastRenderedPageBreak/>
              <w:t>1.</w:t>
            </w:r>
            <w:r w:rsidR="00D00863"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2.2, 3.1, 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77777777" w:rsidR="0040617C" w:rsidRPr="001E017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40617C" w:rsidRPr="001E017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77777777" w:rsidR="0040617C" w:rsidRPr="001E017D" w:rsidRDefault="00E71977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  <w:r w:rsidR="0040617C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40617C" w:rsidRPr="001E017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1E017D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40617C" w:rsidRPr="001E017D" w:rsidRDefault="0040617C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77777777" w:rsidR="0040617C" w:rsidRPr="001E017D" w:rsidRDefault="0040617C" w:rsidP="00D00863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  <w:r w:rsidR="00D00863" w:rsidRPr="001E017D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77777777" w:rsidR="0040617C" w:rsidRPr="001E017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D00863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77777777" w:rsidR="0040617C" w:rsidRPr="001E017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50011E" w14:textId="77777777" w:rsidR="008D6F49" w:rsidRPr="001E017D" w:rsidRDefault="001E017D" w:rsidP="008D6F49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sz w:val="32"/>
          <w:szCs w:val="32"/>
          <w:lang w:bidi="th-TH"/>
        </w:rPr>
      </w:pPr>
      <w:r w:rsidRPr="001E017D">
        <w:rPr>
          <w:rFonts w:asciiTheme="majorBidi" w:hAnsiTheme="majorBidi" w:cstheme="majorBidi"/>
          <w:sz w:val="32"/>
          <w:szCs w:val="32"/>
        </w:rPr>
        <w:t xml:space="preserve">Grout, Donald Jay, </w:t>
      </w:r>
      <w:proofErr w:type="spellStart"/>
      <w:r w:rsidRPr="001E017D">
        <w:rPr>
          <w:rFonts w:asciiTheme="majorBidi" w:hAnsiTheme="majorBidi" w:cstheme="majorBidi"/>
          <w:sz w:val="32"/>
          <w:szCs w:val="32"/>
        </w:rPr>
        <w:t>Parisca</w:t>
      </w:r>
      <w:proofErr w:type="spellEnd"/>
      <w:r w:rsidRPr="001E017D">
        <w:rPr>
          <w:rFonts w:asciiTheme="majorBidi" w:hAnsiTheme="majorBidi" w:cstheme="majorBidi"/>
          <w:sz w:val="32"/>
          <w:szCs w:val="32"/>
        </w:rPr>
        <w:t xml:space="preserve">, Claude V. (2006).  </w:t>
      </w:r>
      <w:r w:rsidRPr="001E017D">
        <w:rPr>
          <w:rFonts w:asciiTheme="majorBidi" w:hAnsiTheme="majorBidi" w:cstheme="majorBidi"/>
          <w:sz w:val="32"/>
          <w:szCs w:val="32"/>
          <w:u w:val="single"/>
        </w:rPr>
        <w:t>A History of Western Music (ed.7th)</w:t>
      </w:r>
      <w:r w:rsidRPr="001E017D">
        <w:rPr>
          <w:rFonts w:asciiTheme="majorBidi" w:hAnsiTheme="majorBidi" w:cstheme="majorBidi"/>
          <w:sz w:val="32"/>
          <w:szCs w:val="32"/>
        </w:rPr>
        <w:t>. Ny.: Norton. Hanning, B. (1998).</w:t>
      </w:r>
      <w:r w:rsidRPr="001E017D">
        <w:rPr>
          <w:rFonts w:asciiTheme="majorBidi" w:hAnsiTheme="majorBidi" w:cstheme="majorBidi"/>
          <w:sz w:val="32"/>
          <w:szCs w:val="32"/>
          <w:u w:val="single"/>
        </w:rPr>
        <w:t xml:space="preserve"> Concise History of Western Music (ed.5</w:t>
      </w:r>
      <w:r w:rsidRPr="001E017D">
        <w:rPr>
          <w:rFonts w:asciiTheme="majorBidi" w:hAnsiTheme="majorBidi" w:cstheme="majorBidi"/>
          <w:sz w:val="3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sz w:val="32"/>
          <w:szCs w:val="32"/>
          <w:u w:val="single"/>
        </w:rPr>
        <w:t>)</w:t>
      </w:r>
      <w:r w:rsidRPr="001E017D">
        <w:rPr>
          <w:rFonts w:asciiTheme="majorBidi" w:hAnsiTheme="majorBidi" w:cstheme="majorBidi"/>
          <w:sz w:val="32"/>
          <w:szCs w:val="32"/>
        </w:rPr>
        <w:t xml:space="preserve">. U.S.A.: </w:t>
      </w:r>
      <w:proofErr w:type="spellStart"/>
      <w:r w:rsidRPr="001E017D">
        <w:rPr>
          <w:rFonts w:asciiTheme="majorBidi" w:hAnsiTheme="majorBidi" w:cstheme="majorBidi"/>
          <w:sz w:val="32"/>
          <w:szCs w:val="32"/>
        </w:rPr>
        <w:t>W.</w:t>
      </w:r>
      <w:proofErr w:type="gramStart"/>
      <w:r w:rsidRPr="001E017D">
        <w:rPr>
          <w:rFonts w:asciiTheme="majorBidi" w:hAnsiTheme="majorBidi" w:cstheme="majorBidi"/>
          <w:sz w:val="32"/>
          <w:szCs w:val="32"/>
        </w:rPr>
        <w:t>W.Norton</w:t>
      </w:r>
      <w:proofErr w:type="spellEnd"/>
      <w:proofErr w:type="gramEnd"/>
      <w:r w:rsidRPr="001E017D">
        <w:rPr>
          <w:rFonts w:asciiTheme="majorBidi" w:hAnsiTheme="majorBidi" w:cstheme="majorBidi"/>
          <w:sz w:val="32"/>
          <w:szCs w:val="32"/>
        </w:rPr>
        <w:t xml:space="preserve"> &amp; Company.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70418C51" w14:textId="77777777" w:rsidR="001E017D" w:rsidRPr="001E017D" w:rsidRDefault="001E017D" w:rsidP="001E017D">
      <w:pPr>
        <w:ind w:left="450"/>
        <w:jc w:val="both"/>
        <w:rPr>
          <w:rFonts w:asciiTheme="majorBidi" w:hAnsiTheme="majorBidi" w:cstheme="majorBidi"/>
          <w:sz w:val="32"/>
          <w:szCs w:val="32"/>
        </w:rPr>
      </w:pPr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ณ</w:t>
      </w:r>
      <w:proofErr w:type="spellStart"/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ัช</w:t>
      </w:r>
      <w:proofErr w:type="spellEnd"/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ชา </w:t>
      </w:r>
      <w:proofErr w:type="spellStart"/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โส</w:t>
      </w:r>
      <w:proofErr w:type="spellEnd"/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คติยานุรักษ์</w:t>
      </w:r>
      <w:r w:rsidRPr="001E017D">
        <w:rPr>
          <w:rFonts w:asciiTheme="majorBidi" w:hAnsiTheme="majorBidi" w:cstheme="majorBidi"/>
          <w:sz w:val="32"/>
          <w:szCs w:val="32"/>
          <w:rtl/>
          <w:cs/>
        </w:rPr>
        <w:t xml:space="preserve">. (2547) </w:t>
      </w:r>
      <w:r w:rsidRPr="001E017D">
        <w:rPr>
          <w:rFonts w:asciiTheme="majorBidi" w:hAnsiTheme="majorBidi" w:cstheme="majorBidi"/>
          <w:i/>
          <w:iCs/>
          <w:sz w:val="32"/>
          <w:szCs w:val="32"/>
          <w:u w:val="single"/>
          <w:cs/>
          <w:lang w:bidi="th-TH"/>
        </w:rPr>
        <w:t>พจนานุกรมศัพท์ดุริยางคศิลป์</w:t>
      </w:r>
      <w:r w:rsidRPr="001E017D">
        <w:rPr>
          <w:rFonts w:asciiTheme="majorBidi" w:hAnsiTheme="majorBidi" w:cstheme="majorBidi"/>
          <w:i/>
          <w:iCs/>
          <w:sz w:val="32"/>
          <w:szCs w:val="32"/>
          <w:u w:val="single"/>
          <w:rtl/>
          <w:cs/>
        </w:rPr>
        <w:t xml:space="preserve">. </w:t>
      </w:r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กรุงเทพ</w:t>
      </w:r>
      <w:r w:rsidRPr="001E017D">
        <w:rPr>
          <w:rFonts w:asciiTheme="majorBidi" w:hAnsiTheme="majorBidi" w:cstheme="majorBidi"/>
          <w:sz w:val="32"/>
          <w:szCs w:val="32"/>
        </w:rPr>
        <w:t xml:space="preserve">: </w:t>
      </w:r>
      <w:r w:rsidRPr="001E017D">
        <w:rPr>
          <w:rFonts w:asciiTheme="majorBidi" w:hAnsiTheme="majorBidi" w:cstheme="majorBidi"/>
          <w:sz w:val="32"/>
          <w:szCs w:val="32"/>
          <w:cs/>
          <w:lang w:bidi="th-TH"/>
        </w:rPr>
        <w:t>โรงพิมพ์แห่งจุฬาลงกรณ์มหาวิทยาลัย</w:t>
      </w:r>
      <w:r w:rsidRPr="001E017D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14:paraId="1DB0E5EE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Burrows, J. (2005).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Classical Music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London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>: Dorling Kindersley Limited.</w:t>
      </w:r>
    </w:p>
    <w:p w14:paraId="2671A185" w14:textId="77777777" w:rsidR="001E017D" w:rsidRPr="001E017D" w:rsidRDefault="001E017D" w:rsidP="001E017D">
      <w:pPr>
        <w:pStyle w:val="1"/>
        <w:ind w:firstLine="450"/>
        <w:jc w:val="both"/>
        <w:rPr>
          <w:rFonts w:asciiTheme="majorBidi" w:hAnsiTheme="majorBidi" w:cstheme="majorBidi"/>
          <w:color w:val="auto"/>
          <w:szCs w:val="32"/>
        </w:rPr>
      </w:pPr>
      <w:r w:rsidRPr="001E017D">
        <w:rPr>
          <w:rFonts w:asciiTheme="majorBidi" w:hAnsiTheme="majorBidi" w:cstheme="majorBidi"/>
          <w:color w:val="auto"/>
          <w:szCs w:val="32"/>
        </w:rPr>
        <w:t xml:space="preserve">Bye, D. (1988). </w:t>
      </w:r>
      <w:r w:rsidRPr="001E017D">
        <w:rPr>
          <w:rFonts w:asciiTheme="majorBidi" w:hAnsiTheme="majorBidi" w:cstheme="majorBidi"/>
          <w:color w:val="auto"/>
          <w:szCs w:val="32"/>
          <w:u w:val="single"/>
        </w:rPr>
        <w:t>Student’s Guide to The Great Composers</w:t>
      </w:r>
      <w:r w:rsidRPr="001E017D">
        <w:rPr>
          <w:rFonts w:asciiTheme="majorBidi" w:hAnsiTheme="majorBidi" w:cstheme="majorBidi"/>
          <w:color w:val="auto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zCs w:val="32"/>
        </w:rPr>
        <w:t>:  Mel Bay Publications, Inc.</w:t>
      </w:r>
    </w:p>
    <w:p w14:paraId="704E3EC9" w14:textId="77777777" w:rsidR="001E017D" w:rsidRPr="001E017D" w:rsidRDefault="001E017D" w:rsidP="001E017D">
      <w:pPr>
        <w:pStyle w:val="1"/>
        <w:ind w:firstLine="450"/>
        <w:jc w:val="both"/>
        <w:rPr>
          <w:rFonts w:asciiTheme="majorBidi" w:hAnsiTheme="majorBidi" w:cstheme="majorBidi"/>
          <w:color w:val="auto"/>
          <w:szCs w:val="32"/>
        </w:rPr>
      </w:pPr>
      <w:r w:rsidRPr="001E017D">
        <w:rPr>
          <w:rFonts w:asciiTheme="majorBidi" w:hAnsiTheme="majorBidi" w:cstheme="majorBidi"/>
          <w:color w:val="auto"/>
          <w:szCs w:val="32"/>
        </w:rPr>
        <w:t xml:space="preserve">Crocker, R. (1986). </w:t>
      </w:r>
      <w:r w:rsidRPr="001E017D">
        <w:rPr>
          <w:rFonts w:asciiTheme="majorBidi" w:hAnsiTheme="majorBidi" w:cstheme="majorBidi"/>
          <w:color w:val="auto"/>
          <w:szCs w:val="32"/>
          <w:u w:val="single"/>
        </w:rPr>
        <w:t>A History of Musical Style</w:t>
      </w:r>
      <w:r w:rsidRPr="001E017D">
        <w:rPr>
          <w:rFonts w:asciiTheme="majorBidi" w:hAnsiTheme="majorBidi" w:cstheme="majorBidi"/>
          <w:color w:val="auto"/>
          <w:szCs w:val="32"/>
        </w:rPr>
        <w:t>. Ny.: Dover Publications, Inc.</w:t>
      </w:r>
    </w:p>
    <w:p w14:paraId="04CB8C33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Fenlon, </w:t>
      </w:r>
      <w:smartTag w:uri="urn:schemas-microsoft-com:office:smarttags" w:element="place">
        <w:r w:rsidRPr="001E017D">
          <w:rPr>
            <w:rFonts w:asciiTheme="majorBidi" w:hAnsiTheme="majorBidi" w:cstheme="majorBidi"/>
            <w:color w:val="auto"/>
            <w:spacing w:val="-2"/>
            <w:szCs w:val="32"/>
          </w:rPr>
          <w:t>I.</w:t>
        </w:r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(1989).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 xml:space="preserve"> The Renaissance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>: Prentice Hall Inc.</w:t>
      </w:r>
    </w:p>
    <w:p w14:paraId="0FCE38A7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Grout, Donald Jay, </w:t>
      </w: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Parisca</w:t>
      </w:r>
      <w:proofErr w:type="spellEnd"/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, Claude V. (2006). 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A History of Western Music (ed.7th)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Ny.: Norton. </w:t>
      </w:r>
    </w:p>
    <w:p w14:paraId="75601404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>Hanning, B. (1998).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 xml:space="preserve"> Concise History of Western Music (ed.5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</w:t>
      </w: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W.</w:t>
      </w:r>
      <w:proofErr w:type="gram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W.Norton</w:t>
      </w:r>
      <w:proofErr w:type="spellEnd"/>
      <w:proofErr w:type="gramEnd"/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&amp; Company.</w:t>
      </w:r>
    </w:p>
    <w:p w14:paraId="01ECC3E2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Jacobson, J. (2005).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The Classical Music Experience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Sourcebooks, Inc.  </w:t>
      </w:r>
    </w:p>
    <w:p w14:paraId="73237443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Hickok, R. (1989).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Exploring Music (ed.5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</w:t>
      </w: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Wm.</w:t>
      </w:r>
      <w:proofErr w:type="gram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C.Brown</w:t>
      </w:r>
      <w:proofErr w:type="spellEnd"/>
      <w:proofErr w:type="gramEnd"/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Communications, Inc. </w:t>
      </w:r>
    </w:p>
    <w:p w14:paraId="32303344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Karl, H. (1991).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Inside Music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>: Anchor Books.</w:t>
      </w:r>
    </w:p>
    <w:p w14:paraId="7E2B8B18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Machlis</w:t>
      </w:r>
      <w:proofErr w:type="spellEnd"/>
      <w:r w:rsidRPr="001E017D">
        <w:rPr>
          <w:rFonts w:asciiTheme="majorBidi" w:hAnsiTheme="majorBidi" w:cstheme="majorBidi"/>
          <w:color w:val="auto"/>
          <w:spacing w:val="-2"/>
          <w:szCs w:val="32"/>
        </w:rPr>
        <w:t>, J. (1999).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 xml:space="preserve"> The Enjoyment of Music (ed.8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</w:t>
      </w: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W.</w:t>
      </w:r>
      <w:proofErr w:type="gram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W.Norton</w:t>
      </w:r>
      <w:proofErr w:type="spellEnd"/>
      <w:proofErr w:type="gramEnd"/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&amp; Company, Inc. </w:t>
      </w:r>
    </w:p>
    <w:p w14:paraId="67841E4A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Miller, Hugh. (1973).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 xml:space="preserve">History </w:t>
      </w:r>
      <w:proofErr w:type="gramStart"/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of  Western</w:t>
      </w:r>
      <w:proofErr w:type="gramEnd"/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 xml:space="preserve"> Music (ed. 4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</w:t>
      </w:r>
      <w:proofErr w:type="spellStart"/>
      <w:r w:rsidRPr="001E017D">
        <w:rPr>
          <w:rFonts w:asciiTheme="majorBidi" w:hAnsiTheme="majorBidi" w:cstheme="majorBidi"/>
          <w:color w:val="auto"/>
          <w:spacing w:val="-2"/>
          <w:szCs w:val="32"/>
        </w:rPr>
        <w:t>Bames</w:t>
      </w:r>
      <w:proofErr w:type="spellEnd"/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&amp; Noble, Inc.</w:t>
      </w:r>
    </w:p>
    <w:p w14:paraId="528ADF6A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Randel, D. (1996).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The New Harvard Dictionary of Music (ed.8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th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r w:rsidRPr="001E017D">
          <w:rPr>
            <w:rFonts w:asciiTheme="majorBidi" w:hAnsiTheme="majorBidi" w:cstheme="majorBidi"/>
            <w:color w:val="auto"/>
            <w:spacing w:val="-2"/>
            <w:szCs w:val="32"/>
          </w:rPr>
          <w:t>U.S.A.</w:t>
        </w:r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Harvard</w:t>
          </w:r>
        </w:smartTag>
        <w:r w:rsidRPr="001E017D">
          <w:rPr>
            <w:rFonts w:asciiTheme="majorBidi" w:hAnsiTheme="majorBidi" w:cstheme="majorBidi"/>
            <w:color w:val="auto"/>
            <w:spacing w:val="-2"/>
            <w:szCs w:val="32"/>
          </w:rPr>
          <w:t xml:space="preserve"> </w:t>
        </w:r>
        <w:smartTag w:uri="urn:schemas-microsoft-com:office:smarttags" w:element="PlaceTyp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University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 Press. </w:t>
      </w:r>
    </w:p>
    <w:p w14:paraId="34A9B9E1" w14:textId="77777777" w:rsidR="001E017D" w:rsidRPr="001E017D" w:rsidRDefault="001E017D" w:rsidP="001E017D">
      <w:pPr>
        <w:pStyle w:val="1"/>
        <w:ind w:firstLine="450"/>
        <w:rPr>
          <w:rFonts w:asciiTheme="majorBidi" w:hAnsiTheme="majorBidi" w:cstheme="majorBidi"/>
          <w:color w:val="auto"/>
          <w:spacing w:val="-2"/>
          <w:szCs w:val="32"/>
        </w:rPr>
      </w:pP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Stolba, M. (1980). 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The Development of Western Music (rd.3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  <w:vertAlign w:val="superscript"/>
        </w:rPr>
        <w:t>rd</w:t>
      </w:r>
      <w:r w:rsidRPr="001E017D">
        <w:rPr>
          <w:rFonts w:asciiTheme="majorBidi" w:hAnsiTheme="majorBidi" w:cstheme="majorBidi"/>
          <w:color w:val="auto"/>
          <w:spacing w:val="-2"/>
          <w:szCs w:val="32"/>
          <w:u w:val="single"/>
        </w:rPr>
        <w:t>)</w:t>
      </w:r>
      <w:r w:rsidRPr="001E017D">
        <w:rPr>
          <w:rFonts w:asciiTheme="majorBidi" w:hAnsiTheme="majorBidi" w:cstheme="majorBidi"/>
          <w:color w:val="auto"/>
          <w:spacing w:val="-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color w:val="auto"/>
              <w:spacing w:val="-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color w:val="auto"/>
          <w:spacing w:val="-2"/>
          <w:szCs w:val="32"/>
        </w:rPr>
        <w:t>: McGraw-Hill Co.</w:t>
      </w:r>
    </w:p>
    <w:p w14:paraId="6E4CB471" w14:textId="77777777" w:rsidR="001E017D" w:rsidRPr="001E017D" w:rsidRDefault="001E017D" w:rsidP="001E017D">
      <w:pPr>
        <w:ind w:left="450"/>
        <w:jc w:val="both"/>
        <w:rPr>
          <w:rFonts w:asciiTheme="majorBidi" w:hAnsiTheme="majorBidi" w:cstheme="majorBidi"/>
          <w:sz w:val="32"/>
          <w:szCs w:val="32"/>
        </w:rPr>
      </w:pPr>
      <w:r w:rsidRPr="001E017D">
        <w:rPr>
          <w:rFonts w:asciiTheme="majorBidi" w:hAnsiTheme="majorBidi" w:cstheme="majorBidi"/>
          <w:sz w:val="32"/>
          <w:szCs w:val="32"/>
        </w:rPr>
        <w:t>Yates, C. (1994).</w:t>
      </w:r>
      <w:r w:rsidRPr="001E017D">
        <w:rPr>
          <w:rFonts w:asciiTheme="majorBidi" w:hAnsiTheme="majorBidi" w:cstheme="majorBidi"/>
          <w:sz w:val="32"/>
          <w:szCs w:val="32"/>
          <w:u w:val="single"/>
        </w:rPr>
        <w:t xml:space="preserve"> Overview: An Introduction to Music History (ed.2</w:t>
      </w:r>
      <w:r w:rsidRPr="001E017D">
        <w:rPr>
          <w:rFonts w:asciiTheme="majorBidi" w:hAnsiTheme="majorBidi" w:cstheme="majorBidi"/>
          <w:sz w:val="32"/>
          <w:szCs w:val="32"/>
          <w:u w:val="single"/>
          <w:vertAlign w:val="superscript"/>
        </w:rPr>
        <w:t>nd</w:t>
      </w:r>
      <w:r w:rsidRPr="001E017D">
        <w:rPr>
          <w:rFonts w:asciiTheme="majorBidi" w:hAnsiTheme="majorBidi" w:cstheme="majorBidi"/>
          <w:sz w:val="32"/>
          <w:szCs w:val="32"/>
          <w:u w:val="single"/>
        </w:rPr>
        <w:t>)</w:t>
      </w:r>
      <w:r w:rsidRPr="001E017D">
        <w:rPr>
          <w:rFonts w:asciiTheme="majorBidi" w:hAnsiTheme="majorBidi" w:cstheme="majorBidi"/>
          <w:sz w:val="32"/>
          <w:szCs w:val="32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1E017D">
            <w:rPr>
              <w:rFonts w:asciiTheme="majorBidi" w:hAnsiTheme="majorBidi" w:cstheme="majorBidi"/>
              <w:sz w:val="32"/>
              <w:szCs w:val="32"/>
            </w:rPr>
            <w:t>U.S.A.</w:t>
          </w:r>
        </w:smartTag>
      </w:smartTag>
      <w:r w:rsidRPr="001E017D">
        <w:rPr>
          <w:rFonts w:asciiTheme="majorBidi" w:hAnsiTheme="majorBidi" w:cstheme="majorBidi"/>
          <w:sz w:val="32"/>
          <w:szCs w:val="32"/>
        </w:rPr>
        <w:t>: Pearson Custom Publishing.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C93A189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  <w:u w:val="single"/>
        </w:rPr>
      </w:pPr>
      <w:hyperlink r:id="rId9" w:history="1">
        <w:r w:rsidRPr="001E017D">
          <w:rPr>
            <w:rStyle w:val="Hyperlink1"/>
            <w:rFonts w:asciiTheme="majorBidi" w:hAnsiTheme="majorBidi" w:cstheme="majorBidi"/>
            <w:color w:val="auto"/>
            <w:szCs w:val="32"/>
          </w:rPr>
          <w:t>www.google.com</w:t>
        </w:r>
      </w:hyperlink>
    </w:p>
    <w:p w14:paraId="76A8EB6B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  <w:u w:val="single"/>
        </w:rPr>
      </w:pPr>
      <w:hyperlink r:id="rId10" w:history="1">
        <w:r w:rsidRPr="001E017D">
          <w:rPr>
            <w:rStyle w:val="Hyperlink1"/>
            <w:rFonts w:asciiTheme="majorBidi" w:hAnsiTheme="majorBidi" w:cstheme="majorBidi"/>
            <w:color w:val="auto"/>
            <w:szCs w:val="32"/>
          </w:rPr>
          <w:t>http://www.wikipedia.org/</w:t>
        </w:r>
      </w:hyperlink>
    </w:p>
    <w:p w14:paraId="495C6261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  <w:u w:val="single"/>
        </w:rPr>
      </w:pPr>
      <w:hyperlink r:id="rId11" w:history="1">
        <w:r w:rsidRPr="001E017D">
          <w:rPr>
            <w:rStyle w:val="Hyperlink1"/>
            <w:rFonts w:asciiTheme="majorBidi" w:hAnsiTheme="majorBidi" w:cstheme="majorBidi"/>
            <w:color w:val="auto"/>
            <w:szCs w:val="32"/>
          </w:rPr>
          <w:t>http://www.classicalarchives.com/</w:t>
        </w:r>
      </w:hyperlink>
    </w:p>
    <w:p w14:paraId="7836FC7A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  <w:u w:val="single"/>
        </w:rPr>
      </w:pPr>
      <w:r w:rsidRPr="001E017D">
        <w:rPr>
          <w:rFonts w:asciiTheme="majorBidi" w:hAnsiTheme="majorBidi" w:cstheme="majorBidi"/>
          <w:color w:val="auto"/>
          <w:szCs w:val="32"/>
          <w:u w:val="single"/>
        </w:rPr>
        <w:t>http://www.classical.com/</w:t>
      </w:r>
    </w:p>
    <w:p w14:paraId="7080BAF8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  <w:u w:val="single"/>
        </w:rPr>
      </w:pPr>
      <w:hyperlink r:id="rId12" w:history="1">
        <w:r w:rsidRPr="001E017D">
          <w:rPr>
            <w:rStyle w:val="Hyperlink1"/>
            <w:rFonts w:asciiTheme="majorBidi" w:hAnsiTheme="majorBidi" w:cstheme="majorBidi"/>
            <w:color w:val="auto"/>
            <w:szCs w:val="32"/>
          </w:rPr>
          <w:t>http://www.sheetmusicarchive.net/</w:t>
        </w:r>
      </w:hyperlink>
    </w:p>
    <w:p w14:paraId="1591B69B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</w:rPr>
      </w:pPr>
      <w:hyperlink r:id="rId13" w:history="1">
        <w:r w:rsidRPr="001E017D">
          <w:rPr>
            <w:rFonts w:asciiTheme="majorBidi" w:hAnsiTheme="majorBidi" w:cstheme="majorBidi"/>
            <w:color w:val="auto"/>
            <w:szCs w:val="32"/>
            <w:u w:val="single"/>
          </w:rPr>
          <w:t>http://www.classiccat.net</w:t>
        </w:r>
      </w:hyperlink>
      <w:r w:rsidRPr="001E017D">
        <w:rPr>
          <w:rFonts w:asciiTheme="majorBidi" w:hAnsiTheme="majorBidi" w:cstheme="majorBidi"/>
          <w:color w:val="auto"/>
          <w:szCs w:val="32"/>
          <w:u w:val="single"/>
        </w:rPr>
        <w:t>/</w:t>
      </w:r>
    </w:p>
    <w:p w14:paraId="12170B30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</w:rPr>
      </w:pPr>
      <w:hyperlink r:id="rId14" w:history="1">
        <w:r w:rsidRPr="001E017D">
          <w:rPr>
            <w:rFonts w:asciiTheme="majorBidi" w:hAnsiTheme="majorBidi" w:cstheme="majorBidi"/>
            <w:color w:val="auto"/>
            <w:szCs w:val="32"/>
            <w:u w:val="single"/>
          </w:rPr>
          <w:t>http://128.97.6.202/urkeshpublic/music.htm</w:t>
        </w:r>
      </w:hyperlink>
    </w:p>
    <w:p w14:paraId="1914F0BB" w14:textId="77777777" w:rsidR="001E017D" w:rsidRPr="001E017D" w:rsidRDefault="001E017D" w:rsidP="001E017D">
      <w:pPr>
        <w:pStyle w:val="10"/>
        <w:ind w:firstLine="540"/>
        <w:jc w:val="both"/>
        <w:rPr>
          <w:rFonts w:asciiTheme="majorBidi" w:hAnsiTheme="majorBidi" w:cstheme="majorBidi"/>
          <w:color w:val="auto"/>
          <w:szCs w:val="32"/>
        </w:rPr>
      </w:pPr>
      <w:hyperlink r:id="rId15" w:history="1">
        <w:r w:rsidRPr="001E017D">
          <w:rPr>
            <w:rFonts w:asciiTheme="majorBidi" w:hAnsiTheme="majorBidi" w:cstheme="majorBidi"/>
            <w:color w:val="auto"/>
            <w:szCs w:val="32"/>
            <w:u w:val="single"/>
          </w:rPr>
          <w:t>http://digitalegypt.ucl.uk/furniture/musicinstruments.html</w:t>
        </w:r>
      </w:hyperlink>
    </w:p>
    <w:p w14:paraId="5363E390" w14:textId="77777777" w:rsidR="008D6F49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val="en-AU" w:bidi="th-TH"/>
        </w:rPr>
      </w:pPr>
      <w:hyperlink r:id="rId16" w:history="1">
        <w:r w:rsidRPr="001E017D">
          <w:rPr>
            <w:rFonts w:asciiTheme="majorBidi" w:hAnsiTheme="majorBidi" w:cstheme="majorBidi"/>
            <w:sz w:val="32"/>
            <w:szCs w:val="32"/>
            <w:u w:val="single"/>
          </w:rPr>
          <w:t>http://www.icking-music-archive.org</w:t>
        </w:r>
      </w:hyperlink>
    </w:p>
    <w:p w14:paraId="3A1DFCE8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lastRenderedPageBreak/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17"/>
      <w:headerReference w:type="default" r:id="rId18"/>
      <w:footerReference w:type="even" r:id="rId19"/>
      <w:headerReference w:type="first" r:id="rId20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9695" w14:textId="77777777" w:rsidR="00B0748E" w:rsidRDefault="00B0748E">
      <w:r>
        <w:separator/>
      </w:r>
    </w:p>
  </w:endnote>
  <w:endnote w:type="continuationSeparator" w:id="0">
    <w:p w14:paraId="235D200E" w14:textId="77777777" w:rsidR="00B0748E" w:rsidRDefault="00B0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E817" w14:textId="77777777" w:rsidR="00B0748E" w:rsidRDefault="00B0748E">
      <w:r>
        <w:separator/>
      </w:r>
    </w:p>
  </w:footnote>
  <w:footnote w:type="continuationSeparator" w:id="0">
    <w:p w14:paraId="0E11F8D4" w14:textId="77777777" w:rsidR="00B0748E" w:rsidRDefault="00B0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7571">
    <w:abstractNumId w:val="4"/>
  </w:num>
  <w:num w:numId="2" w16cid:durableId="1839534295">
    <w:abstractNumId w:val="14"/>
  </w:num>
  <w:num w:numId="3" w16cid:durableId="1053386112">
    <w:abstractNumId w:val="10"/>
  </w:num>
  <w:num w:numId="4" w16cid:durableId="344596397">
    <w:abstractNumId w:val="6"/>
  </w:num>
  <w:num w:numId="5" w16cid:durableId="398750139">
    <w:abstractNumId w:val="5"/>
  </w:num>
  <w:num w:numId="6" w16cid:durableId="434404993">
    <w:abstractNumId w:val="8"/>
  </w:num>
  <w:num w:numId="7" w16cid:durableId="323170225">
    <w:abstractNumId w:val="11"/>
  </w:num>
  <w:num w:numId="8" w16cid:durableId="381175679">
    <w:abstractNumId w:val="1"/>
  </w:num>
  <w:num w:numId="9" w16cid:durableId="1191189466">
    <w:abstractNumId w:val="7"/>
  </w:num>
  <w:num w:numId="10" w16cid:durableId="1966036055">
    <w:abstractNumId w:val="15"/>
  </w:num>
  <w:num w:numId="11" w16cid:durableId="1211922333">
    <w:abstractNumId w:val="2"/>
  </w:num>
  <w:num w:numId="12" w16cid:durableId="281225527">
    <w:abstractNumId w:val="3"/>
  </w:num>
  <w:num w:numId="13" w16cid:durableId="1710059711">
    <w:abstractNumId w:val="0"/>
  </w:num>
  <w:num w:numId="14" w16cid:durableId="1250846310">
    <w:abstractNumId w:val="12"/>
  </w:num>
  <w:num w:numId="15" w16cid:durableId="1381051787">
    <w:abstractNumId w:val="9"/>
  </w:num>
  <w:num w:numId="16" w16cid:durableId="64620056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0140"/>
    <w:rsid w:val="00044751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43E7"/>
    <w:rsid w:val="000D303E"/>
    <w:rsid w:val="000D3639"/>
    <w:rsid w:val="000D4C10"/>
    <w:rsid w:val="000D700C"/>
    <w:rsid w:val="000E71C6"/>
    <w:rsid w:val="000E74B7"/>
    <w:rsid w:val="000F4956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325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276C"/>
    <w:rsid w:val="001934F9"/>
    <w:rsid w:val="00197570"/>
    <w:rsid w:val="001A0348"/>
    <w:rsid w:val="001A1A88"/>
    <w:rsid w:val="001A6513"/>
    <w:rsid w:val="001B48B8"/>
    <w:rsid w:val="001C745D"/>
    <w:rsid w:val="001D2ED1"/>
    <w:rsid w:val="001D5032"/>
    <w:rsid w:val="001D6F46"/>
    <w:rsid w:val="001D783C"/>
    <w:rsid w:val="001E017D"/>
    <w:rsid w:val="001E4A32"/>
    <w:rsid w:val="001E73F1"/>
    <w:rsid w:val="001E7EEF"/>
    <w:rsid w:val="001F5060"/>
    <w:rsid w:val="00210BFA"/>
    <w:rsid w:val="00210F50"/>
    <w:rsid w:val="00214F37"/>
    <w:rsid w:val="00217907"/>
    <w:rsid w:val="00217F7E"/>
    <w:rsid w:val="002355BC"/>
    <w:rsid w:val="00243992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1C44"/>
    <w:rsid w:val="00297D1A"/>
    <w:rsid w:val="00297EAB"/>
    <w:rsid w:val="002A62BE"/>
    <w:rsid w:val="002A6D50"/>
    <w:rsid w:val="002A6DF6"/>
    <w:rsid w:val="002B102D"/>
    <w:rsid w:val="002C24C7"/>
    <w:rsid w:val="002D106D"/>
    <w:rsid w:val="002D19BB"/>
    <w:rsid w:val="002E3177"/>
    <w:rsid w:val="002E3D06"/>
    <w:rsid w:val="002E4D6C"/>
    <w:rsid w:val="002F48F9"/>
    <w:rsid w:val="002F4E32"/>
    <w:rsid w:val="002F7410"/>
    <w:rsid w:val="0030037D"/>
    <w:rsid w:val="00301FAB"/>
    <w:rsid w:val="00320298"/>
    <w:rsid w:val="00321C03"/>
    <w:rsid w:val="00333B0A"/>
    <w:rsid w:val="00337C51"/>
    <w:rsid w:val="00347AF4"/>
    <w:rsid w:val="003542ED"/>
    <w:rsid w:val="00374DF8"/>
    <w:rsid w:val="00375174"/>
    <w:rsid w:val="003916E0"/>
    <w:rsid w:val="00394BDB"/>
    <w:rsid w:val="003A5639"/>
    <w:rsid w:val="003B0D0D"/>
    <w:rsid w:val="003B3362"/>
    <w:rsid w:val="003B3A37"/>
    <w:rsid w:val="003B3E44"/>
    <w:rsid w:val="003B6C5B"/>
    <w:rsid w:val="003C0C43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3279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6267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6B8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6B1D"/>
    <w:rsid w:val="00747A17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4416"/>
    <w:rsid w:val="007E54C7"/>
    <w:rsid w:val="007F04F4"/>
    <w:rsid w:val="007F6314"/>
    <w:rsid w:val="007F72C7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3332"/>
    <w:rsid w:val="0091463D"/>
    <w:rsid w:val="00916C81"/>
    <w:rsid w:val="00917F31"/>
    <w:rsid w:val="009234D3"/>
    <w:rsid w:val="00933131"/>
    <w:rsid w:val="00936B18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5B85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26AC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0748E"/>
    <w:rsid w:val="00B12229"/>
    <w:rsid w:val="00B151CF"/>
    <w:rsid w:val="00B16968"/>
    <w:rsid w:val="00B2045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7CDA"/>
    <w:rsid w:val="00C17170"/>
    <w:rsid w:val="00C214B6"/>
    <w:rsid w:val="00C223E6"/>
    <w:rsid w:val="00C22EF0"/>
    <w:rsid w:val="00C3470B"/>
    <w:rsid w:val="00C406A5"/>
    <w:rsid w:val="00C56F99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1E99"/>
    <w:rsid w:val="00CE4195"/>
    <w:rsid w:val="00CE67B8"/>
    <w:rsid w:val="00CF037C"/>
    <w:rsid w:val="00D00863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7F6"/>
    <w:rsid w:val="00DA3EFB"/>
    <w:rsid w:val="00DB0209"/>
    <w:rsid w:val="00DB3BC9"/>
    <w:rsid w:val="00DB4832"/>
    <w:rsid w:val="00DB5295"/>
    <w:rsid w:val="00DD2911"/>
    <w:rsid w:val="00DD4479"/>
    <w:rsid w:val="00DD4952"/>
    <w:rsid w:val="00DE16C3"/>
    <w:rsid w:val="00DE44B2"/>
    <w:rsid w:val="00DE57A9"/>
    <w:rsid w:val="00E00EA3"/>
    <w:rsid w:val="00E048C9"/>
    <w:rsid w:val="00E154C5"/>
    <w:rsid w:val="00E158C3"/>
    <w:rsid w:val="00E15EFB"/>
    <w:rsid w:val="00E23FED"/>
    <w:rsid w:val="00E31F53"/>
    <w:rsid w:val="00E35D3D"/>
    <w:rsid w:val="00E37FF5"/>
    <w:rsid w:val="00E40E78"/>
    <w:rsid w:val="00E56705"/>
    <w:rsid w:val="00E6557D"/>
    <w:rsid w:val="00E6678E"/>
    <w:rsid w:val="00E677CD"/>
    <w:rsid w:val="00E71977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5253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4214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B76D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lassiccat.ne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heetmusicarchive.ne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cking-music-archive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assicalarchive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gitalegypt.ucl.uk/furniture/musicinstruments.html" TargetMode="External"/><Relationship Id="rId10" Type="http://schemas.openxmlformats.org/officeDocument/2006/relationships/hyperlink" Target="http://www.wikipedia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" TargetMode="External"/><Relationship Id="rId14" Type="http://schemas.openxmlformats.org/officeDocument/2006/relationships/hyperlink" Target="http://128.97.6.202/urkeshpublic/music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F105-B23F-48FB-BF44-74389FC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17598Alyssa</cp:lastModifiedBy>
  <cp:revision>2</cp:revision>
  <cp:lastPrinted>2009-03-20T08:25:00Z</cp:lastPrinted>
  <dcterms:created xsi:type="dcterms:W3CDTF">2025-07-17T10:44:00Z</dcterms:created>
  <dcterms:modified xsi:type="dcterms:W3CDTF">2025-07-17T10:44:00Z</dcterms:modified>
</cp:coreProperties>
</file>