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`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2348230</wp:posOffset>
            </wp:positionH>
            <wp:positionV relativeFrom="paragraph">
              <wp:posOffset>-182876</wp:posOffset>
            </wp:positionV>
            <wp:extent cx="1094105" cy="1076325"/>
            <wp:effectExtent b="0" l="0" r="0" t="0"/>
            <wp:wrapNone/>
            <wp:docPr descr="Crsulogo1" id="26" name="image3.jpg"/>
            <a:graphic>
              <a:graphicData uri="http://schemas.openxmlformats.org/drawingml/2006/picture">
                <pic:pic>
                  <pic:nvPicPr>
                    <pic:cNvPr descr="Crsulogo1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รายละเอียดของรายวิชา</w:t>
      </w:r>
    </w:p>
    <w:p w:rsidR="00000000" w:rsidDel="00000000" w:rsidP="00000000" w:rsidRDefault="00000000" w:rsidRPr="00000000" w14:paraId="00000005">
      <w:pPr>
        <w:rPr>
          <w:rFonts w:ascii="Angsana New" w:cs="Angsana New" w:eastAsia="Angsana New" w:hAnsi="Angsana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คณะดิจิทัลอาร์ต   สาขาวิชาคอมพิวเตอร์อาร์ต</w:t>
      </w:r>
    </w:p>
    <w:p w:rsidR="00000000" w:rsidDel="00000000" w:rsidP="00000000" w:rsidRDefault="00000000" w:rsidRPr="00000000" w14:paraId="00000007">
      <w:pPr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หลักสูตรศิลปบัณฑิต  สาขาวิชาคอมพิวเตอร์อาร์ต </w:t>
      </w:r>
    </w:p>
    <w:p w:rsidR="00000000" w:rsidDel="00000000" w:rsidP="00000000" w:rsidRDefault="00000000" w:rsidRPr="00000000" w14:paraId="00000008">
      <w:pPr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หมวดที่ 1 ข้อมูลทั่วไป</w:t>
      </w:r>
    </w:p>
    <w:p w:rsidR="00000000" w:rsidDel="00000000" w:rsidP="00000000" w:rsidRDefault="00000000" w:rsidRPr="00000000" w14:paraId="0000000A">
      <w:pPr>
        <w:rPr>
          <w:rFonts w:ascii="Angsana New" w:cs="Angsana New" w:eastAsia="Angsana New" w:hAnsi="Angsana New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Layout w:type="fixed"/>
        <w:tblLook w:val="0400"/>
      </w:tblPr>
      <w:tblGrid>
        <w:gridCol w:w="1668"/>
        <w:gridCol w:w="425"/>
        <w:gridCol w:w="3260"/>
        <w:gridCol w:w="425"/>
        <w:gridCol w:w="1560"/>
        <w:gridCol w:w="425"/>
        <w:gridCol w:w="1417"/>
        <w:tblGridChange w:id="0">
          <w:tblGrid>
            <w:gridCol w:w="1668"/>
            <w:gridCol w:w="425"/>
            <w:gridCol w:w="3260"/>
            <w:gridCol w:w="425"/>
            <w:gridCol w:w="1560"/>
            <w:gridCol w:w="425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ANV375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โมเดล 3 มิติฮาร์ดเซอร์เฟส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both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(2-2-5)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3D Hard Surface Modeling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วิชาบังคับร่วม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วิชาบังคับก่อน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ภาคการศึกษา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2/2566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กลุ่ม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ประเภทของวิชา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77800" cy="18605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77800" cy="186055"/>
                      <wp:effectExtent b="0" l="0" r="0" t="0"/>
                      <wp:wrapNone/>
                      <wp:docPr id="1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วิชาปรับพื้นฐาน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วิชาศึกษาทั่วไป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2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วิชาเลือก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77800" cy="18605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177800" cy="186055"/>
                      <wp:effectExtent b="0" l="0" r="0" t="0"/>
                      <wp:wrapNone/>
                      <wp:docPr id="2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วิชาเลือกเสรี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jc w:val="right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อาจารย์ผู้รับผิดชอบ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อ. ดรุณี พึ่งวงษ์ญาติ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อาจารย์ประจำ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อาจารย์ผู้สอน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อ.</w:t>
            </w:r>
            <w:r w:rsidDel="00000000" w:rsidR="00000000" w:rsidRPr="00000000">
              <w:rPr>
                <w:rFonts w:ascii="Angsana New" w:cs="Angsana New" w:eastAsia="Angsana New" w:hAnsi="Angsana New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ธีรัช สุนทรถาวร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อาจารย์ประจำ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177800" cy="186055"/>
                      <wp:effectExtent b="0" l="0" r="0" t="0"/>
                      <wp:wrapNone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อาจารย์พิเศษ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สถานที่สอน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ในที่ตั้ง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77800" cy="186055"/>
                      <wp:effectExtent b="0" l="0" r="0" t="0"/>
                      <wp:wrapNone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7800" cy="186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นอกที่ตั้ง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วันที่จัด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ทำ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24 ธันวาคม 2566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  <w:tab w:val="left" w:leader="none" w:pos="1418"/>
                <w:tab w:val="left" w:leader="none" w:pos="7088"/>
              </w:tabs>
              <w:ind w:right="26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หมวดที่ 2 วัตถุประสงค์ของรายวิชาและส่วนประกอบของรายวิชา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  <w:t xml:space="preserve">วัตถุประสงค์ของรายวิชา</w:t>
      </w:r>
    </w:p>
    <w:p w:rsidR="00000000" w:rsidDel="00000000" w:rsidP="00000000" w:rsidRDefault="00000000" w:rsidRPr="00000000" w14:paraId="00000078">
      <w:pPr>
        <w:ind w:left="72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1)  เพื่อให้นักศึกษาสร้างสรรค์โมเดลประเภทฮาร์ดเซอร์เฟส ที่มีความเสมือนจริงและสามารถนำไปใช้งานในขั้นตอนต่อจากนี้ได้อย่างสมบูรณ์</w:t>
      </w:r>
    </w:p>
    <w:p w:rsidR="00000000" w:rsidDel="00000000" w:rsidP="00000000" w:rsidRDefault="00000000" w:rsidRPr="00000000" w14:paraId="00000079">
      <w:pPr>
        <w:ind w:left="72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  <w:t xml:space="preserve">คำอธิบายรายวิชา 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709"/>
          <w:tab w:val="left" w:leader="none" w:pos="1980"/>
          <w:tab w:val="left" w:leader="none" w:pos="261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การสร้างโมเดลประเภทฮาร์ดเซอร์เฟส เช่น รถยนต์ เครื่องบิน สิ่งปลูกสร้าง ฯลฯ เพื่อให้มีความสมจริง โดยเน้นรายละเอียดและความซับซ้อนของวัตถุเป็นหลัก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709"/>
          <w:tab w:val="left" w:leader="none" w:pos="1980"/>
          <w:tab w:val="left" w:leader="none" w:pos="261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709"/>
          <w:tab w:val="left" w:leader="none" w:pos="1980"/>
          <w:tab w:val="left" w:leader="none" w:pos="261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3.    จำนวนชั่วโมงต่อสัปดาห์ที่อาจารย์ให้คำปรึกษาและแนะนำทางวิชาการแก่นักศึกษา</w:t>
      </w:r>
    </w:p>
    <w:p w:rsidR="00000000" w:rsidDel="00000000" w:rsidP="00000000" w:rsidRDefault="00000000" w:rsidRPr="00000000" w14:paraId="0000007E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มี 3 ชั่วโมง/สัปดาห์</w:t>
        <w:tab/>
        <w:tab/>
        <w:tab/>
        <w:t xml:space="preserve">                         </w:t>
      </w:r>
    </w:p>
    <w:p w:rsidR="00000000" w:rsidDel="00000000" w:rsidP="00000000" w:rsidRDefault="00000000" w:rsidRPr="00000000" w14:paraId="0000007F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           </w:t>
        <w:tab/>
        <w:tab/>
        <w:tab/>
        <w:tab/>
        <w:tab/>
        <w:tab/>
        <w:tab/>
        <w:t xml:space="preserve"> e-mail: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</wp:posOffset>
                </wp:positionV>
                <wp:extent cx="187960" cy="2032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</wp:posOffset>
                </wp:positionV>
                <wp:extent cx="187960" cy="203200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Facebook: ANV375 โมเดล 3 มิติฮาร์ด</w:t>
        <w:tab/>
        <w:tab/>
        <w:tab/>
        <w:tab/>
        <w:tab/>
        <w:tab/>
        <w:tab/>
        <w:tab/>
        <w:tab/>
        <w:t xml:space="preserve">    เซอร์เฟส 2/2566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Line: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ab/>
        <w:tab/>
        <w:tab/>
        <w:tab/>
        <w:tab/>
        <w:t xml:space="preserve">อื่น ระบุ..............................................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4.    ผลลัพธ์การเรียนรู้ของรายวิชา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Angsana New" w:cs="Angsana New" w:eastAsia="Angsana New" w:hAnsi="Angsana New"/>
          <w:sz w:val="32"/>
          <w:szCs w:val="32"/>
          <w:u w:val="non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นักศึกษาสามารถสร้างสรรค์โมเดลประเภทฮาร์ดเซอร์เฟส ที่มีความเสมือนจริง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rFonts w:ascii="Angsana New" w:cs="Angsana New" w:eastAsia="Angsana New" w:hAnsi="Angsana New"/>
          <w:sz w:val="32"/>
          <w:szCs w:val="32"/>
          <w:u w:val="none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นักศึกษาสามารถแก้ปัญหาที่เกิดขึ้นในการสร้างโมเดลประเภทฮาร์ดเซอร์เฟสได้อย่าเหมาะสม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360"/>
        </w:tabs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หมวดที่ 3 การพัฒนาผลการเรียนรู้ของนักศึกษา</w:t>
      </w:r>
    </w:p>
    <w:p w:rsidR="00000000" w:rsidDel="00000000" w:rsidP="00000000" w:rsidRDefault="00000000" w:rsidRPr="00000000" w14:paraId="00000089">
      <w:pPr>
        <w:tabs>
          <w:tab w:val="left" w:leader="none" w:pos="360"/>
        </w:tabs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การพัฒนาผลการเรียนรู้ในมาตรฐานผลการเรียนรู้แต่ละด้านที่มุ่งหวังมีดังต่อไปนี้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  <w:t xml:space="preserve">คุณธรรม จริยธรรม</w:t>
      </w: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"/>
        <w:gridCol w:w="2490"/>
        <w:gridCol w:w="3615"/>
        <w:gridCol w:w="2310"/>
        <w:tblGridChange w:id="0">
          <w:tblGrid>
            <w:gridCol w:w="645"/>
            <w:gridCol w:w="2490"/>
            <w:gridCol w:w="3615"/>
            <w:gridCol w:w="231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2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before="86" w:lineRule="auto"/>
              <w:ind w:right="79"/>
              <w:rPr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1) ซื่อสัตย์สุจริต มีวินัย และมีความรับผิดชอบต่อตนเองและสังคม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8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เน้นย้ำให้เห็นเห็นถึงความสำคัญในระเบียบ วินัย และการตรงต่อเวลาในการทำงาน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283" w:hanging="283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กระตุ้นให้เห็นถึงความสำคัญของจรรยาบรรณทางวิชาชีพว่ามีความสำคัญต่อการทำงานอย่างไร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จากการส่งผลงานของตนเองที่ได้รับมอบหมายแต่ละรายสัปดาห์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จากการนำเสนอผลงานและแนวคิดในการทำงานที่สอดคล้องกับจรรยาบรรณทางวิชาชีพ</w:t>
            </w:r>
          </w:p>
        </w:tc>
      </w:tr>
    </w:tbl>
    <w:p w:rsidR="00000000" w:rsidDel="00000000" w:rsidP="00000000" w:rsidRDefault="00000000" w:rsidRPr="00000000" w14:paraId="00000097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  <w:t xml:space="preserve">ความรู้</w:t>
      </w:r>
      <w:r w:rsidDel="00000000" w:rsidR="00000000" w:rsidRPr="00000000">
        <w:rPr>
          <w:rtl w:val="0"/>
        </w:rPr>
      </w:r>
    </w:p>
    <w:tbl>
      <w:tblPr>
        <w:tblStyle w:val="Table3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"/>
        <w:gridCol w:w="2495"/>
        <w:gridCol w:w="3570"/>
        <w:gridCol w:w="2334"/>
        <w:tblGridChange w:id="0">
          <w:tblGrid>
            <w:gridCol w:w="664"/>
            <w:gridCol w:w="2495"/>
            <w:gridCol w:w="3570"/>
            <w:gridCol w:w="23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spacing w:before="86" w:lineRule="auto"/>
              <w:ind w:right="79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1) รอบรู้ในศาสตร์ทางศิลปกรรม และศาสตร์ทางเทคโนโลยี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แนะนำให้นักศึกษาค้นคว้าความรู้ใหม่ๆอย่างต่อเนื่อง และอธิบายวิธีการประยุกต์ใช้งานให้เหมาะสมกับการเปลี่ยนแปลงไปของอุตสาหกรรมวิชวลเอฟเฟค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ความชำนาญในการใช้เครื่องมือและพัฒนาการตลอดภาคการศึกษา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4) มีความรู้เกี่ยวกับมาตรฐานหรือธรรมเนียมปฏิบัติในการประกอบวิชาชีพด้านศิลปกรรมศาสตร์ ในสาขาวิชาที่ศึกษา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บรรยายหลักการขึ้นวัตถุประเภทฮาร์ดเซอร์เฟสและนำเสนอตัวอย่างประกอบอย่างเป็นระบบ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ind w:left="283" w:hanging="360"/>
              <w:rPr>
                <w:rFonts w:ascii="AngsanaUPC" w:cs="AngsanaUPC" w:eastAsia="AngsanaUPC" w:hAnsi="AngsanaUPC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ฝึกวิเคราะห์วิจารณ์ผลงานโดยการแลกเปลี่ยนในชั้นเรียน เพื่อให้เข้าใจถึงแนวความคิดและเทคนิคที่เลือกใช้ในการตอบสนองแนวความคิด รวมถึงวิเคราะห์ปัญหาและการแก้ไขปัญหาได้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ประเมินจากงานที่มอบหมายและ     จากาการสอบเก็บคะแนนระหว่างสัปดาห์ เพื่อวัดผลการประเมินความรู้ในการเรียนการสอน</w:t>
            </w:r>
          </w:p>
        </w:tc>
      </w:tr>
    </w:tbl>
    <w:p w:rsidR="00000000" w:rsidDel="00000000" w:rsidP="00000000" w:rsidRDefault="00000000" w:rsidRPr="00000000" w14:paraId="000000A6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3.</w:t>
        <w:tab/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ทักษะทางปัญญา</w:t>
      </w:r>
      <w:r w:rsidDel="00000000" w:rsidR="00000000" w:rsidRPr="00000000">
        <w:rPr>
          <w:rtl w:val="0"/>
        </w:rPr>
      </w:r>
    </w:p>
    <w:tbl>
      <w:tblPr>
        <w:tblStyle w:val="Table4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"/>
        <w:gridCol w:w="2499"/>
        <w:gridCol w:w="3530"/>
        <w:gridCol w:w="2369"/>
        <w:tblGridChange w:id="0">
          <w:tblGrid>
            <w:gridCol w:w="665"/>
            <w:gridCol w:w="2499"/>
            <w:gridCol w:w="3530"/>
            <w:gridCol w:w="23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1) สามารถค้นคว้า รวบรวม และประเมินข้อมูล จากแหล่งข้อมูลที่หลากหลายอย่างมีวิจารณญาณ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ให้ผู้เรียนสืบค้นข้อมูลต่างๆที่เกี่ยวข้องหรือใกล้เคียงกับสายวิชาชีพเพื่อต่อยอดทางความคิด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ind w:left="283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ให้ผู้เรียนวิเคราะห์เปรียบเทียบให้เห็นถึงความแตกต่างของรูปแบบ ความคิด และเทคนิควิธีการ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360"/>
              </w:tabs>
              <w:ind w:left="360" w:firstLine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ขึ้นวัตถุประเภทฮาร์ดเซอร์เฟสแต่ละประเภท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การนำมาใช้ในผลงาน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ind w:left="425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ประเมินผลจากผลงาน และการแลกเปลี่ยนความคิดในชั้นเรียน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4) มีความคิดสร้างสรรค์ และมีปฏิภาณไหวพริบในการสร้างผลงาน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แนะแนววิธีการแก้ปัญหาและสอนให้ผู้เรียนสามารถสืบค้นข้อมูลต่างๆเพื่อต่อยอดทางความคิดและหาแนวทางในการแก้ไขปัญหาได้อย่างเหมาะส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การนำเสนอข้อมูลใหม่ๆของนักศึกษาอันเกิดจากการค้นคว้าด้วยตนเอง</w:t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ab/>
        <w:t xml:space="preserve">ทักษะความสัมพันธ์ระหว่างบุคคลและความรับผิดชอบ</w:t>
      </w:r>
      <w:r w:rsidDel="00000000" w:rsidR="00000000" w:rsidRPr="00000000">
        <w:rPr>
          <w:rtl w:val="0"/>
        </w:rPr>
      </w:r>
    </w:p>
    <w:tbl>
      <w:tblPr>
        <w:tblStyle w:val="Table5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"/>
        <w:gridCol w:w="2555"/>
        <w:gridCol w:w="3515"/>
        <w:gridCol w:w="2328"/>
        <w:tblGridChange w:id="0">
          <w:tblGrid>
            <w:gridCol w:w="665"/>
            <w:gridCol w:w="2555"/>
            <w:gridCol w:w="3515"/>
            <w:gridCol w:w="23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25400</wp:posOffset>
                      </wp:positionV>
                      <wp:extent cx="154940" cy="16002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4"/>
                <w:szCs w:val="34"/>
                <w:rtl w:val="0"/>
              </w:rPr>
              <w:t xml:space="preserve">2) มีความรับผิดชอบต่องานของตนเอง และสามารถทํางานร่วมกับผู้อื่นได้อย่างมีประสิทธิภาพ</w:t>
            </w: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การแบ่งหน้าที่รับผิดชอบของตนเองในการทำงานร่วมกัน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ความถูกต้องในการทำงานในชั้นเรียน อันเกิดจากการสื่อสารระหว่างกันของนักศึกษา</w:t>
            </w:r>
          </w:p>
        </w:tc>
      </w:tr>
    </w:tbl>
    <w:p w:rsidR="00000000" w:rsidDel="00000000" w:rsidP="00000000" w:rsidRDefault="00000000" w:rsidRPr="00000000" w14:paraId="000000C0">
      <w:pPr>
        <w:tabs>
          <w:tab w:val="left" w:leader="none" w:pos="360"/>
          <w:tab w:val="left" w:leader="none" w:pos="72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5.</w:t>
        <w:tab/>
        <w:t xml:space="preserve">ทักษะการวิเคราะห์เชิงตัวเลข  การสื่อสาร  และการใช้เทคโนโลยีสารสนเทศ</w:t>
      </w:r>
      <w:r w:rsidDel="00000000" w:rsidR="00000000" w:rsidRPr="00000000">
        <w:rPr>
          <w:rtl w:val="0"/>
        </w:rPr>
      </w:r>
    </w:p>
    <w:tbl>
      <w:tblPr>
        <w:tblStyle w:val="Table6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"/>
        <w:gridCol w:w="2535"/>
        <w:gridCol w:w="3532"/>
        <w:gridCol w:w="2331"/>
        <w:tblGridChange w:id="0">
          <w:tblGrid>
            <w:gridCol w:w="665"/>
            <w:gridCol w:w="2535"/>
            <w:gridCol w:w="3532"/>
            <w:gridCol w:w="23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5.2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2) สามารถเลือกใช้เทคโนโลยีสารสนเทศในการสืบค้นข้อมูลเพื่อการสร้างสรรค์ผลงาน หรือการ 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นําเสนอผลงานได้อย่างมีประสิทธิภาพ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สาธิตการสืบค้นข้อมูลสารสนเทศ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การแนะนำเนื้อหาเพิ่มเติมผ่านทางเว็บไซต์</w:t>
            </w:r>
          </w:p>
          <w:p w:rsidR="00000000" w:rsidDel="00000000" w:rsidP="00000000" w:rsidRDefault="00000000" w:rsidRPr="00000000" w14:paraId="000000CB">
            <w:pPr>
              <w:ind w:left="720" w:firstLine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การแบ่งปันข้อมูลใหม่ๆที่เกิดจากการสืบค้นด้วยตนเองของนักศึกษา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ind w:left="425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คุณภาพของผลงานที่นำเสนอให้เห็นถึงกระบวนการสร้างสรรค์อันเกิดจากการหาข้อมูล</w:t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6.</w:t>
        <w:tab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ทักษะ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พิสัย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90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"/>
        <w:gridCol w:w="2535"/>
        <w:gridCol w:w="3532"/>
        <w:gridCol w:w="2331"/>
        <w:tblGridChange w:id="0">
          <w:tblGrid>
            <w:gridCol w:w="665"/>
            <w:gridCol w:w="2535"/>
            <w:gridCol w:w="3532"/>
            <w:gridCol w:w="23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154940" cy="160020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40" cy="1600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วิธีการสอน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สามารถใช้ทักษะปฏิบัติทางศิลปกรรมศาสตร์ในการสร้างสรรค์ผลงานของตน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บรรยายหลักการขึ้นวัตถุประเภทฮาร์ดเซอร์เฟสและนำเสนอตัวอย่างประกอบอย่างเป็นระบบ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ind w:left="349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แนะนำให้นักศึกษาค้นคว้าความรู้ใหม่ๆอย่างต่อเนื่อง และอธิบายวิธีการประยุกต์ใช้งานให้เหมาะสมกับการเปลี่ยนแปลงไปของอุตสาหกรรมวิชวลเอฟเฟค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ind w:left="420" w:hanging="36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ประเมินจากงานที่มอบหมายและ     จากาการสอบเก็บคะแนนระหว่างสัปดาห์ เพื่อวัดผลการประเมินความรู้ในการเรียนการสอนา</w:t>
            </w:r>
          </w:p>
          <w:p w:rsidR="00000000" w:rsidDel="00000000" w:rsidP="00000000" w:rsidRDefault="00000000" w:rsidRPr="00000000" w14:paraId="000000D9">
            <w:pPr>
              <w:ind w:left="420" w:firstLine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หมวดที่ 4 แผนการสอนและการประเมินผล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  <w:t xml:space="preserve">แผนการสอน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8383269</wp:posOffset>
            </wp:positionH>
            <wp:positionV relativeFrom="paragraph">
              <wp:posOffset>6698615</wp:posOffset>
            </wp:positionV>
            <wp:extent cx="57150" cy="20320"/>
            <wp:effectExtent b="0" l="0" r="0" t="0"/>
            <wp:wrapNone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0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9212580</wp:posOffset>
            </wp:positionH>
            <wp:positionV relativeFrom="paragraph">
              <wp:posOffset>6400800</wp:posOffset>
            </wp:positionV>
            <wp:extent cx="0" cy="0"/>
            <wp:effectExtent b="0" l="0" r="0" t="0"/>
            <wp:wrapNone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8"/>
        <w:tblW w:w="90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2"/>
        <w:gridCol w:w="2692.0000000000005"/>
        <w:gridCol w:w="2678"/>
        <w:gridCol w:w="877.9999999999995"/>
        <w:gridCol w:w="1897.9999999999995"/>
        <w:tblGridChange w:id="0">
          <w:tblGrid>
            <w:gridCol w:w="912"/>
            <w:gridCol w:w="2692.0000000000005"/>
            <w:gridCol w:w="2678"/>
            <w:gridCol w:w="877.9999999999995"/>
            <w:gridCol w:w="1897.999999999999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สัปดาห์ที่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หัวข้อ/รายละเอียด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กิจกรรมการเรียนการสอน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และสื่อที่ใช้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จำนวนชั่วโมง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ผู้สอน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เเนะนำการเรียนการสอน และระเบียบต่างๆในชั้นเรียน </w:t>
            </w:r>
          </w:p>
          <w:p w:rsidR="00000000" w:rsidDel="00000000" w:rsidP="00000000" w:rsidRDefault="00000000" w:rsidRPr="00000000" w14:paraId="000000E6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สอนการหาReference “ Blueprint”</w:t>
            </w:r>
          </w:p>
          <w:p w:rsidR="00000000" w:rsidDel="00000000" w:rsidP="00000000" w:rsidRDefault="00000000" w:rsidRPr="00000000" w14:paraId="000000E7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ทบทวนคำสั่งและเครื่องมือในการขึ้นโมเดลในโปรแกรมสามมิติ (Sparta Helmet)</w:t>
            </w:r>
          </w:p>
          <w:p w:rsidR="00000000" w:rsidDel="00000000" w:rsidP="00000000" w:rsidRDefault="00000000" w:rsidRPr="00000000" w14:paraId="000000E8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การบ้าน: หา Reference “ Tank Blueprint”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0EA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0EB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tabs>
                <w:tab w:val="left" w:leader="none" w:pos="360"/>
              </w:tabs>
              <w:jc w:val="left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ตรวจวิจารณ์แบบ Reference “ Tank Blueprint Draft1”</w:t>
            </w:r>
          </w:p>
          <w:p w:rsidR="00000000" w:rsidDel="00000000" w:rsidP="00000000" w:rsidRDefault="00000000" w:rsidRPr="00000000" w14:paraId="000000F2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 Image Plane</w:t>
            </w:r>
          </w:p>
          <w:p w:rsidR="00000000" w:rsidDel="00000000" w:rsidP="00000000" w:rsidRDefault="00000000" w:rsidRPr="00000000" w14:paraId="000000F3">
            <w:pPr>
              <w:shd w:fill="ffffff" w:val="clea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ROBOT Part1”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0F5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0F6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ตรวจวิจารณ์แบบ Reference “ Tank Blueprint Draft2 ”</w:t>
            </w:r>
          </w:p>
          <w:p w:rsidR="00000000" w:rsidDel="00000000" w:rsidP="00000000" w:rsidRDefault="00000000" w:rsidRPr="00000000" w14:paraId="000000FD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</w:t>
            </w:r>
          </w:p>
          <w:p w:rsidR="00000000" w:rsidDel="00000000" w:rsidP="00000000" w:rsidRDefault="00000000" w:rsidRPr="00000000" w14:paraId="000000FE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ROBOT Part2”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00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01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</w:t>
            </w:r>
          </w:p>
          <w:p w:rsidR="00000000" w:rsidDel="00000000" w:rsidP="00000000" w:rsidRDefault="00000000" w:rsidRPr="00000000" w14:paraId="00000108">
            <w:pPr>
              <w:shd w:fill="ffffff" w:val="clea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ROBOT Part3”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175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0C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0D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 ขึ้น 3D Model “ ROBOT”</w:t>
            </w:r>
          </w:p>
          <w:p w:rsidR="00000000" w:rsidDel="00000000" w:rsidP="00000000" w:rsidRDefault="00000000" w:rsidRPr="00000000" w14:paraId="00000114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Sparta Helmet Part1”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16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17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Sparta Helmet Part2”</w:t>
            </w:r>
          </w:p>
          <w:p w:rsidR="00000000" w:rsidDel="00000000" w:rsidP="00000000" w:rsidRDefault="00000000" w:rsidRPr="00000000" w14:paraId="0000011E">
            <w:pPr>
              <w:shd w:fill="ffffff" w:val="clea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20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21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23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Sparta Helmet Part3”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2A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2B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2D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</w:t>
            </w:r>
          </w:p>
          <w:p w:rsidR="00000000" w:rsidDel="00000000" w:rsidP="00000000" w:rsidRDefault="00000000" w:rsidRPr="00000000" w14:paraId="00000132">
            <w:pPr>
              <w:spacing w:line="288" w:lineRule="auto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Tank Part1”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ดูงานจากสถานที่จริง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7.929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ตรวจและวิจารณ์งานกลางเทอม</w:t>
            </w:r>
          </w:p>
          <w:p w:rsidR="00000000" w:rsidDel="00000000" w:rsidP="00000000" w:rsidRDefault="00000000" w:rsidRPr="00000000" w14:paraId="00000139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Tank Part2”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3E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(สอดแทรกศัพท์เทคนิคภาษาอังกฤษ)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Tank Part3”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ดูงานจากสถานที่จริง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Tank Part4”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4A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4B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4D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(สอดแทรกศัพท์เทคนิคภาษาอังกฤษ)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สอนเทคนิคการขึ้น 3D Model “ Tank Part5”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53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54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 Clean Up 3d Model</w:t>
            </w:r>
          </w:p>
          <w:p w:rsidR="00000000" w:rsidDel="00000000" w:rsidP="00000000" w:rsidRDefault="00000000" w:rsidRPr="00000000" w14:paraId="0000015B">
            <w:pPr>
              <w:spacing w:line="288" w:lineRule="auto"/>
              <w:rPr>
                <w:rFonts w:ascii="Angsana New" w:cs="Angsana New" w:eastAsia="Angsana New" w:hAnsi="Angsana New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สอนเทคนิคการแกะ UVและการสร้าง Texture Mapping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5D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5E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60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line="288" w:lineRule="auto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 สอนเทคนิคการ SLR (Shading, Lighting and Rendering)</w:t>
            </w:r>
          </w:p>
          <w:p w:rsidR="00000000" w:rsidDel="00000000" w:rsidP="00000000" w:rsidRDefault="00000000" w:rsidRPr="00000000" w14:paraId="00000165">
            <w:pPr>
              <w:shd w:fill="ffffff" w:val="clea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67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68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6A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ตรวจงานและวิจารณ์งานปลายเทอม </w:t>
            </w:r>
          </w:p>
          <w:p w:rsidR="00000000" w:rsidDel="00000000" w:rsidP="00000000" w:rsidRDefault="00000000" w:rsidRPr="00000000" w14:paraId="0000016F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“TurnTable”</w:t>
            </w:r>
          </w:p>
          <w:p w:rsidR="00000000" w:rsidDel="00000000" w:rsidP="00000000" w:rsidRDefault="00000000" w:rsidRPr="00000000" w14:paraId="00000170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-Final Project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ตั้งคำถามและตอบคำถาม</w:t>
            </w:r>
          </w:p>
          <w:p w:rsidR="00000000" w:rsidDel="00000000" w:rsidP="00000000" w:rsidRDefault="00000000" w:rsidRPr="00000000" w14:paraId="00000173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นักศึกษาแสดงความคิดเห็น</w:t>
            </w:r>
          </w:p>
          <w:p w:rsidR="00000000" w:rsidDel="00000000" w:rsidP="00000000" w:rsidRDefault="00000000" w:rsidRPr="00000000" w14:paraId="00000174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ตรวจงานเก็บคะแนน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• สื่อที่ใช้ PDF, Movies</w:t>
            </w:r>
          </w:p>
          <w:p w:rsidR="00000000" w:rsidDel="00000000" w:rsidP="00000000" w:rsidRDefault="00000000" w:rsidRPr="00000000" w14:paraId="00000176">
            <w:pPr>
              <w:widowControl w:val="0"/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(ใช้ศัพท์เทคนิคภาษาอังกฤษ)</w:t>
            </w:r>
          </w:p>
          <w:p w:rsidR="00000000" w:rsidDel="00000000" w:rsidP="00000000" w:rsidRDefault="00000000" w:rsidRPr="00000000" w14:paraId="00000177">
            <w:pPr>
              <w:widowControl w:val="0"/>
              <w:ind w:left="226" w:firstLine="0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อ.ธีรัช สุนทรถาวร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รวม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tabs>
                <w:tab w:val="left" w:leader="none" w:pos="360"/>
              </w:tabs>
              <w:jc w:val="center"/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tabs>
                <w:tab w:val="left" w:leader="none" w:pos="360"/>
              </w:tabs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  <w:t xml:space="preserve">แผนการประเมินผลการเรียนรู้</w:t>
      </w:r>
    </w:p>
    <w:tbl>
      <w:tblPr>
        <w:tblStyle w:val="Table9"/>
        <w:tblW w:w="88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3442"/>
        <w:gridCol w:w="2340"/>
        <w:gridCol w:w="1620"/>
        <w:tblGridChange w:id="0">
          <w:tblGrid>
            <w:gridCol w:w="1418"/>
            <w:gridCol w:w="3442"/>
            <w:gridCol w:w="2340"/>
            <w:gridCol w:w="1620"/>
          </w:tblGrid>
        </w:tblGridChange>
      </w:tblGrid>
      <w:tr>
        <w:trPr>
          <w:cantSplit w:val="0"/>
          <w:trHeight w:val="110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ผลการเรียนรู้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วิธีการประเมินผลการเรียนรู้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สัปดาห์ที่ประเมิน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ngsana New" w:cs="Angsana New" w:eastAsia="Angsana New" w:hAnsi="Angsana New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32"/>
                <w:szCs w:val="32"/>
                <w:rtl w:val="0"/>
              </w:rPr>
              <w:t xml:space="preserve">สัดส่วนของการประเมินผล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2.1, 2.3</w:t>
            </w:r>
            <w:r w:rsidDel="00000000" w:rsidR="00000000" w:rsidRPr="00000000">
              <w:rPr>
                <w:rFonts w:ascii="Angsana New" w:cs="Angsana New" w:eastAsia="Angsana New" w:hAnsi="Angsana New"/>
                <w:b w:val="1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2.4, 3.1, 3.4,3.5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คะแนนจากผลงานระหว่างสัปดาห์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ind w:left="-266" w:right="-250" w:firstLine="26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1-14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60%</w:t>
            </w:r>
          </w:p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1.2, 1.5,4.4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คะแนนการเข้าชั้นเรียน, การมีส่วนร่วมในชั้นเรียนและความประพฤติ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widowControl w:val="0"/>
              <w:ind w:right="-250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10%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ngsana New" w:cs="Angsana New" w:eastAsia="Angsana New" w:hAnsi="Angsana New"/>
                <w:sz w:val="28"/>
                <w:szCs w:val="28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28"/>
                <w:szCs w:val="28"/>
                <w:rtl w:val="0"/>
              </w:rPr>
              <w:t xml:space="preserve">3.1, 3.4, 4.1, 5.1, 5.3, 5.4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ตรวจจากคุณภาพผลงาน Final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ind w:left="-266" w:right="-250" w:firstLine="266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Angsana New" w:cs="Angsana New" w:eastAsia="Angsana New" w:hAnsi="Angsana New"/>
                <w:sz w:val="32"/>
                <w:szCs w:val="32"/>
              </w:rPr>
            </w:pPr>
            <w:r w:rsidDel="00000000" w:rsidR="00000000" w:rsidRPr="00000000">
              <w:rPr>
                <w:rFonts w:ascii="Angsana New" w:cs="Angsana New" w:eastAsia="Angsana New" w:hAnsi="Angsana New"/>
                <w:sz w:val="32"/>
                <w:szCs w:val="32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5"/>
        <w:spacing w:after="0" w:before="0" w:lineRule="auto"/>
        <w:jc w:val="center"/>
        <w:rPr>
          <w:rFonts w:ascii="Angsana New" w:cs="Angsana New" w:eastAsia="Angsana New" w:hAnsi="Angsana New"/>
          <w:i w:val="0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i w:val="0"/>
          <w:sz w:val="32"/>
          <w:szCs w:val="32"/>
          <w:rtl w:val="0"/>
        </w:rPr>
        <w:t xml:space="preserve">หมวดที่ 5 ทรัพยากรประกอบการเรียนการสอน</w:t>
      </w:r>
    </w:p>
    <w:p w:rsidR="00000000" w:rsidDel="00000000" w:rsidP="00000000" w:rsidRDefault="00000000" w:rsidRPr="00000000" w14:paraId="00000194">
      <w:pPr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  <w:t xml:space="preserve">ตำราและเอกสารหลัก</w:t>
      </w:r>
    </w:p>
    <w:p w:rsidR="00000000" w:rsidDel="00000000" w:rsidP="00000000" w:rsidRDefault="00000000" w:rsidRPr="00000000" w14:paraId="00000196">
      <w:pPr>
        <w:ind w:left="283.46456692913375" w:firstLine="425.19685039370086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3D Automotive Modeling:An Insider’s Guide to 3D Car Modeling and Design for Game and Film, Andrew Gahan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tabs>
          <w:tab w:val="left" w:leader="none" w:pos="360"/>
        </w:tabs>
        <w:ind w:left="72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  <w:t xml:space="preserve">เอกสารและข้อมูลสำคัญ</w:t>
      </w:r>
    </w:p>
    <w:p w:rsidR="00000000" w:rsidDel="00000000" w:rsidP="00000000" w:rsidRDefault="00000000" w:rsidRPr="00000000" w14:paraId="00000199">
      <w:pPr>
        <w:tabs>
          <w:tab w:val="left" w:leader="none" w:pos="277"/>
        </w:tabs>
        <w:ind w:left="360" w:firstLine="348.66141732283467"/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3D Automotive Modeling:An Insider’s Guide to 3D Car Modeling and Design for Game and Film, Andrew Gahan</w:t>
      </w:r>
    </w:p>
    <w:p w:rsidR="00000000" w:rsidDel="00000000" w:rsidP="00000000" w:rsidRDefault="00000000" w:rsidRPr="00000000" w14:paraId="0000019A">
      <w:pPr>
        <w:tabs>
          <w:tab w:val="left" w:leader="none" w:pos="277"/>
        </w:tabs>
        <w:ind w:left="360" w:firstLine="632.1259842519685"/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3.</w:t>
        <w:tab/>
        <w:t xml:space="preserve">เอกสารและข้อมูลแนะนำ</w:t>
      </w:r>
    </w:p>
    <w:p w:rsidR="00000000" w:rsidDel="00000000" w:rsidP="00000000" w:rsidRDefault="00000000" w:rsidRPr="00000000" w14:paraId="0000019C">
      <w:pPr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Mastering Autodesk Maya 2013, Todd Palamar, Lee Lanier, Anthony Honn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หมวดที่ 6 การประเมินและปรับปรุงการดำเนินการของรายวิชา</w:t>
      </w:r>
    </w:p>
    <w:p w:rsidR="00000000" w:rsidDel="00000000" w:rsidP="00000000" w:rsidRDefault="00000000" w:rsidRPr="00000000" w14:paraId="0000019F">
      <w:pPr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1.</w:t>
        <w:tab/>
        <w:t xml:space="preserve">กลยุทธ์การประเมินประสิทธิผลของรายวิชาโดยนักศึกษา</w:t>
      </w:r>
    </w:p>
    <w:p w:rsidR="00000000" w:rsidDel="00000000" w:rsidP="00000000" w:rsidRDefault="00000000" w:rsidRPr="00000000" w14:paraId="000001A1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-นักศึกษาสามารถวิจารณ์และแลกเปลี่ยนความคิดเห็นทั้งในและนอกชั้นเรียน</w:t>
      </w:r>
    </w:p>
    <w:p w:rsidR="00000000" w:rsidDel="00000000" w:rsidP="00000000" w:rsidRDefault="00000000" w:rsidRPr="00000000" w14:paraId="000001A2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-นักศึกษาสามารถมองและวิเคราะห์คุณภาพการสร้างภาพ 3 มิติฮาร์ดเซอร์เฟสได้</w:t>
      </w:r>
    </w:p>
    <w:p w:rsidR="00000000" w:rsidDel="00000000" w:rsidP="00000000" w:rsidRDefault="00000000" w:rsidRPr="00000000" w14:paraId="000001A3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-นักศึกษามีมุมมองต่อการสร้างภาพ 3 มิติฮาร์ดเซอร์เฟสในทิศทางที่ดีขึ้น</w:t>
      </w:r>
    </w:p>
    <w:p w:rsidR="00000000" w:rsidDel="00000000" w:rsidP="00000000" w:rsidRDefault="00000000" w:rsidRPr="00000000" w14:paraId="000001A4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2.</w:t>
        <w:tab/>
        <w:t xml:space="preserve">กลยุทธ์การประเมินการสอน</w:t>
      </w:r>
    </w:p>
    <w:p w:rsidR="00000000" w:rsidDel="00000000" w:rsidP="00000000" w:rsidRDefault="00000000" w:rsidRPr="00000000" w14:paraId="000001A6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- จากความพร้อมของข้อมูลและสื่อที่ใช้ในการเรียนการสอนแต่ละสัปดาห์</w:t>
      </w:r>
    </w:p>
    <w:p w:rsidR="00000000" w:rsidDel="00000000" w:rsidP="00000000" w:rsidRDefault="00000000" w:rsidRPr="00000000" w14:paraId="000001A7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- เชิญอาจารย์ทั้งภายในและนอกสาขาร่วมประเมินการสอนภายในชั้นเรียนพร้อมแบบ </w:t>
      </w:r>
    </w:p>
    <w:p w:rsidR="00000000" w:rsidDel="00000000" w:rsidP="00000000" w:rsidRDefault="00000000" w:rsidRPr="00000000" w14:paraId="000001A8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 </w:t>
        <w:tab/>
        <w:t xml:space="preserve">- จากข้อแนะนำของผู้ทรงคุณวุฒิภายนอก</w:t>
      </w:r>
    </w:p>
    <w:p w:rsidR="00000000" w:rsidDel="00000000" w:rsidP="00000000" w:rsidRDefault="00000000" w:rsidRPr="00000000" w14:paraId="000001A9">
      <w:pPr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leader="none" w:pos="360"/>
        </w:tabs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3.</w:t>
        <w:tab/>
        <w:t xml:space="preserve">การปรับปรุงการสอน </w:t>
      </w:r>
    </w:p>
    <w:p w:rsidR="00000000" w:rsidDel="00000000" w:rsidP="00000000" w:rsidRDefault="00000000" w:rsidRPr="00000000" w14:paraId="000001AB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 นำข้อเสนอแนะจากนักศึกษา อาจารย์และผู้ทรงคุณวุฒิภายนอกมาพิจารณาเพื่อปรับปรุงการสอนให้ดี</w:t>
      </w:r>
    </w:p>
    <w:p w:rsidR="00000000" w:rsidDel="00000000" w:rsidP="00000000" w:rsidRDefault="00000000" w:rsidRPr="00000000" w14:paraId="000001AC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   ยิ่งขึ้น</w:t>
      </w:r>
    </w:p>
    <w:p w:rsidR="00000000" w:rsidDel="00000000" w:rsidP="00000000" w:rsidRDefault="00000000" w:rsidRPr="00000000" w14:paraId="000001AD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 ติดตามข้อมูลข่าวสารใหม่ๆเพื่อการพัฒนาหลักสูตรที่ต่อเนื่อง</w:t>
      </w:r>
    </w:p>
    <w:p w:rsidR="00000000" w:rsidDel="00000000" w:rsidP="00000000" w:rsidRDefault="00000000" w:rsidRPr="00000000" w14:paraId="000001AE">
      <w:pPr>
        <w:widowControl w:val="0"/>
        <w:tabs>
          <w:tab w:val="left" w:leader="none" w:pos="360"/>
        </w:tabs>
        <w:ind w:left="36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 xml:space="preserve">- ปรับปรุงสื่อการเรียนการสอนให้ทันสมัยอยู่เสมอ</w:t>
      </w:r>
    </w:p>
    <w:p w:rsidR="00000000" w:rsidDel="00000000" w:rsidP="00000000" w:rsidRDefault="00000000" w:rsidRPr="00000000" w14:paraId="000001AF">
      <w:pPr>
        <w:widowControl w:val="0"/>
        <w:tabs>
          <w:tab w:val="left" w:leader="none" w:pos="360"/>
        </w:tabs>
        <w:ind w:left="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widowControl w:val="0"/>
        <w:tabs>
          <w:tab w:val="left" w:leader="none" w:pos="360"/>
        </w:tabs>
        <w:ind w:left="0" w:firstLine="0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4.</w:t>
        <w:tab/>
        <w:t xml:space="preserve">การทวนสอบมาตรฐานผลสัมฤทธิ์ของนักศึกษาในรายวิชา</w:t>
      </w:r>
    </w:p>
    <w:p w:rsidR="00000000" w:rsidDel="00000000" w:rsidP="00000000" w:rsidRDefault="00000000" w:rsidRPr="00000000" w14:paraId="000001B2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สัมภาษณ์นักศึกษา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3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การสังเกตพฤติกรรมนักศึกษา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4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การตรวจสอบการให้คะแนนและประเมินผลการเรียนรู้ของนักศึกษา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12700</wp:posOffset>
                </wp:positionV>
                <wp:extent cx="187960" cy="2032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5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การประเมินความรู้รวบยอดโดยการทดสอบ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187960" cy="203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187960" cy="203200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6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รายงานผลการเก็บข้อมูลเกี่ยวกับผลสัมฤทธิ์การเรียนรู้ในแต่ละด้าน.............................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7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แบบสำรวจ/แบบสอบถาม............................................................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8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ab/>
        <w:tab/>
        <w:t xml:space="preserve">อื่นๆ ระบุ....................................................................................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187960" cy="203200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9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tabs>
          <w:tab w:val="left" w:leader="none" w:pos="360"/>
        </w:tabs>
        <w:jc w:val="both"/>
        <w:rPr>
          <w:rFonts w:ascii="Angsana New" w:cs="Angsana New" w:eastAsia="Angsana New" w:hAnsi="Angsana New"/>
          <w:b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b w:val="1"/>
          <w:sz w:val="32"/>
          <w:szCs w:val="32"/>
          <w:rtl w:val="0"/>
        </w:rPr>
        <w:t xml:space="preserve">5.</w:t>
        <w:tab/>
        <w:t xml:space="preserve">การดำเนินการทบทวนและการวางแผนปรับปรุงประสิทธิผลของรายวิชา</w:t>
      </w:r>
    </w:p>
    <w:p w:rsidR="00000000" w:rsidDel="00000000" w:rsidP="00000000" w:rsidRDefault="00000000" w:rsidRPr="00000000" w14:paraId="000001BB">
      <w:pPr>
        <w:widowControl w:val="0"/>
        <w:tabs>
          <w:tab w:val="left" w:leader="none" w:pos="360"/>
        </w:tabs>
        <w:rPr>
          <w:rFonts w:ascii="Angsana New" w:cs="Angsana New" w:eastAsia="Angsana New" w:hAnsi="Angsana New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- ปรับปรุงเนื้อหาและสื่อการสอนของแต่ละสัปดาห์ให้มีความหน้าสนใจและทันสมัยมากยิ่งขึ้น</w:t>
      </w:r>
    </w:p>
    <w:p w:rsidR="00000000" w:rsidDel="00000000" w:rsidP="00000000" w:rsidRDefault="00000000" w:rsidRPr="00000000" w14:paraId="000001BC">
      <w:pPr>
        <w:tabs>
          <w:tab w:val="left" w:leader="none" w:pos="360"/>
        </w:tabs>
        <w:rPr>
          <w:rFonts w:ascii="Angsana New" w:cs="Angsana New" w:eastAsia="Angsana New" w:hAnsi="Angsana New"/>
          <w:b w:val="1"/>
          <w:i w:val="1"/>
          <w:sz w:val="32"/>
          <w:szCs w:val="32"/>
        </w:rPr>
      </w:pPr>
      <w:r w:rsidDel="00000000" w:rsidR="00000000" w:rsidRPr="00000000">
        <w:rPr>
          <w:rFonts w:ascii="Angsana New" w:cs="Angsana New" w:eastAsia="Angsana New" w:hAnsi="Angsana New"/>
          <w:sz w:val="32"/>
          <w:szCs w:val="32"/>
          <w:rtl w:val="0"/>
        </w:rPr>
        <w:tab/>
        <w:t xml:space="preserve">- ปรับปรุงจากความคิดเห็นของนักศึกษา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leader="none" w:pos="360"/>
        </w:tabs>
        <w:rPr>
          <w:rFonts w:ascii="Angsana New" w:cs="Angsana New" w:eastAsia="Angsana New" w:hAnsi="Angsana New"/>
        </w:rPr>
      </w:pPr>
      <w:r w:rsidDel="00000000" w:rsidR="00000000" w:rsidRPr="00000000">
        <w:rPr>
          <w:rtl w:val="0"/>
        </w:rPr>
      </w:r>
    </w:p>
    <w:sectPr>
      <w:headerReference r:id="rId35" w:type="default"/>
      <w:headerReference r:id="rId36" w:type="first"/>
      <w:headerReference r:id="rId37" w:type="even"/>
      <w:footerReference r:id="rId38" w:type="even"/>
      <w:pgSz w:h="16834" w:w="11909" w:orient="portrait"/>
      <w:pgMar w:bottom="1134" w:top="1361" w:left="1418" w:right="1418" w:header="720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ngsana New"/>
  <w:font w:name="AngsanaUPC"/>
  <w:font w:name="Arial Unicode MS"/>
  <w:font w:name="Browallia New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</w:rPr>
    </w:pPr>
    <w:sdt>
      <w:sdtPr>
        <w:tag w:val="goog_rdk_2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rtl w:val="0"/>
          </w:rPr>
          <w:t xml:space="preserve">มคอ. ๓</w:t>
        </w:r>
      </w:sdtContent>
    </w:sdt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rFonts w:ascii="Angsana New" w:cs="Angsana New" w:eastAsia="Angsana New" w:hAnsi="Angsana New"/>
        <w:color w:val="000000"/>
        <w:sz w:val="32"/>
        <w:szCs w:val="32"/>
      </w:rPr>
    </w:pPr>
    <w:r w:rsidDel="00000000" w:rsidR="00000000" w:rsidRPr="00000000">
      <w:rPr>
        <w:rFonts w:ascii="Angsana New" w:cs="Angsana New" w:eastAsia="Angsana New" w:hAnsi="Angsana New"/>
        <w:color w:val="000000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jc w:val="center"/>
      <w:rPr>
        <w:rFonts w:ascii="Browallia New" w:cs="Browallia New" w:eastAsia="Browallia New" w:hAnsi="Browallia New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26.png"/><Relationship Id="rId21" Type="http://schemas.openxmlformats.org/officeDocument/2006/relationships/image" Target="media/image24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2.png"/><Relationship Id="rId25" Type="http://schemas.openxmlformats.org/officeDocument/2006/relationships/image" Target="media/image7.png"/><Relationship Id="rId28" Type="http://schemas.openxmlformats.org/officeDocument/2006/relationships/image" Target="media/image8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22.png"/><Relationship Id="rId31" Type="http://schemas.openxmlformats.org/officeDocument/2006/relationships/image" Target="media/image13.png"/><Relationship Id="rId30" Type="http://schemas.openxmlformats.org/officeDocument/2006/relationships/image" Target="media/image12.png"/><Relationship Id="rId11" Type="http://schemas.openxmlformats.org/officeDocument/2006/relationships/image" Target="media/image25.png"/><Relationship Id="rId33" Type="http://schemas.openxmlformats.org/officeDocument/2006/relationships/image" Target="media/image10.png"/><Relationship Id="rId10" Type="http://schemas.openxmlformats.org/officeDocument/2006/relationships/image" Target="media/image27.png"/><Relationship Id="rId32" Type="http://schemas.openxmlformats.org/officeDocument/2006/relationships/image" Target="media/image9.png"/><Relationship Id="rId13" Type="http://schemas.openxmlformats.org/officeDocument/2006/relationships/image" Target="media/image16.png"/><Relationship Id="rId35" Type="http://schemas.openxmlformats.org/officeDocument/2006/relationships/header" Target="header2.xml"/><Relationship Id="rId12" Type="http://schemas.openxmlformats.org/officeDocument/2006/relationships/image" Target="media/image17.png"/><Relationship Id="rId34" Type="http://schemas.openxmlformats.org/officeDocument/2006/relationships/image" Target="media/image11.png"/><Relationship Id="rId15" Type="http://schemas.openxmlformats.org/officeDocument/2006/relationships/image" Target="media/image18.png"/><Relationship Id="rId37" Type="http://schemas.openxmlformats.org/officeDocument/2006/relationships/header" Target="header3.xml"/><Relationship Id="rId14" Type="http://schemas.openxmlformats.org/officeDocument/2006/relationships/image" Target="media/image19.png"/><Relationship Id="rId36" Type="http://schemas.openxmlformats.org/officeDocument/2006/relationships/header" Target="header1.xml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38" Type="http://schemas.openxmlformats.org/officeDocument/2006/relationships/footer" Target="footer1.xml"/><Relationship Id="rId19" Type="http://schemas.openxmlformats.org/officeDocument/2006/relationships/image" Target="media/image21.png"/><Relationship Id="rId18" Type="http://schemas.openxmlformats.org/officeDocument/2006/relationships/image" Target="media/image2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KYa2vg7VLQD/6QlGL6yuuA4PQ==">CgMxLjAaJAoBMBIfCh0IB0IZCgVBcmlhbBIQQXJpYWwgVW5pY29kZSBNUxodCgExEhgKFggHQhISEEFyaWFsIFVuaWNvZGUgTVMaJAoBMhIfCh0IB0IZCgVBcmltbxIQQXJpYWwgVW5pY29kZSBNUzgAciExMk1yRVZqb0VKWTNMdks5VmhHTHp0WHdrRVdlQW9MVGo=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